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EF581">
      <w:pPr>
        <w:pStyle w:val="2"/>
        <w:spacing w:before="0" w:line="360" w:lineRule="auto"/>
        <w:jc w:val="center"/>
        <w:rPr>
          <w:rFonts w:ascii="Times New Roman" w:hAnsi="Times New Roman" w:cs="Times New Roman" w:eastAsiaTheme="minorEastAsia"/>
          <w:color w:val="auto"/>
          <w:lang w:eastAsia="zh-CN"/>
        </w:rPr>
      </w:pPr>
      <w:bookmarkStart w:id="12" w:name="_GoBack"/>
      <w:bookmarkEnd w:id="12"/>
      <w:bookmarkStart w:id="0" w:name="X07e2925d2420969f303c6373f103c387479da24"/>
      <w:r>
        <w:rPr>
          <w:rFonts w:ascii="Times New Roman" w:hAnsi="Times New Roman" w:cs="Times New Roman" w:eastAsiaTheme="minorEastAsia"/>
          <w:color w:val="auto"/>
          <w:lang w:eastAsia="zh-CN"/>
        </w:rPr>
        <w:t>数字经济本科专业人才培养方案</w:t>
      </w:r>
      <w:r>
        <w:rPr>
          <w:rFonts w:hint="eastAsia" w:ascii="Times New Roman" w:hAnsi="Times New Roman" w:cs="Times New Roman" w:eastAsiaTheme="minorEastAsia"/>
          <w:color w:val="auto"/>
          <w:lang w:eastAsia="zh-CN"/>
        </w:rPr>
        <w:t>（</w:t>
      </w:r>
      <w:r>
        <w:rPr>
          <w:rFonts w:hint="eastAsia" w:ascii="Times New Roman" w:hAnsi="Times New Roman" w:cs="Times New Roman" w:eastAsiaTheme="minorEastAsia"/>
          <w:color w:val="auto"/>
          <w:lang w:val="en-US" w:eastAsia="zh-CN"/>
        </w:rPr>
        <w:t>待审稿</w:t>
      </w:r>
      <w:r>
        <w:rPr>
          <w:rFonts w:hint="eastAsia" w:ascii="Times New Roman" w:hAnsi="Times New Roman" w:cs="Times New Roman" w:eastAsiaTheme="minorEastAsia"/>
          <w:color w:val="auto"/>
          <w:lang w:eastAsia="zh-CN"/>
        </w:rPr>
        <w:t>）</w:t>
      </w:r>
    </w:p>
    <w:p w14:paraId="715EF582">
      <w:pPr>
        <w:pStyle w:val="28"/>
        <w:spacing w:before="0" w:after="0" w:line="36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</w:t>
      </w:r>
    </w:p>
    <w:p w14:paraId="64715960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一、专业名称（中英文）：专业代码</w:t>
      </w:r>
    </w:p>
    <w:p w14:paraId="3F823916">
      <w:pPr>
        <w:pStyle w:val="3"/>
        <w:spacing w:before="0" w:after="0" w:line="36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专业名称：数字经济（Digital Economy）</w:t>
      </w:r>
    </w:p>
    <w:p w14:paraId="2F1DC3DA">
      <w:pPr>
        <w:pStyle w:val="3"/>
        <w:spacing w:before="0" w:after="0" w:line="36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专业代码：020109T</w:t>
      </w:r>
    </w:p>
    <w:p w14:paraId="715EF585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</w:pPr>
      <w:bookmarkStart w:id="1" w:name="一培养目标"/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二、培养目标</w:t>
      </w:r>
    </w:p>
    <w:p w14:paraId="715EF587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bookmarkStart w:id="2" w:name="OLE_LINK1"/>
      <w:r>
        <w:rPr>
          <w:rFonts w:ascii="Times New Roman" w:hAnsi="Times New Roman" w:cs="Times New Roman"/>
          <w:lang w:eastAsia="zh-CN"/>
        </w:rPr>
        <w:t>本专业旨在培养德智体美劳全面发展，具备扎实的经济学、管理学与数据科学理论基础，系统掌握数字经济运行规律、数字技术应用和数据分析方法，了解现代农业产业链与数字乡村发展态势，富有数字思维、创新精神和实践能力，能立足粤港澳大湾区、面向全国，在互联网与数字平台企业、金融与科技服务机构、政府经济管理部门以及涉农数字化企业等部门，从事商业数据分析与智能决策、数字营销与用户运营、数字产品设计与项目管理、供应链数字化优化及农产品电商运营等工作的拔尖创新人才。</w:t>
      </w:r>
    </w:p>
    <w:p w14:paraId="7EFB27CE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三、培养规格</w:t>
      </w:r>
    </w:p>
    <w:bookmarkEnd w:id="1"/>
    <w:bookmarkEnd w:id="2"/>
    <w:p w14:paraId="2DE566A4">
      <w:pPr>
        <w:pStyle w:val="5"/>
        <w:spacing w:before="0" w:line="360" w:lineRule="auto"/>
        <w:rPr>
          <w:rFonts w:ascii="Times New Roman" w:hAnsi="Times New Roman" w:cs="Times New Roman" w:eastAsiaTheme="minorEastAsia"/>
          <w:color w:val="auto"/>
          <w:lang w:eastAsia="zh-CN"/>
        </w:rPr>
      </w:pPr>
      <w:bookmarkStart w:id="3" w:name="X1a7949d718d7837e4c65b04dbb2165bf693c395"/>
      <w:bookmarkStart w:id="4" w:name="二基本要求"/>
      <w:r>
        <w:rPr>
          <w:rFonts w:ascii="Times New Roman" w:hAnsi="Times New Roman" w:cs="Times New Roman" w:eastAsiaTheme="minorEastAsia"/>
          <w:b w:val="0"/>
          <w:bCs w:val="0"/>
          <w:color w:val="auto"/>
          <w:lang w:eastAsia="zh-CN"/>
        </w:rPr>
        <w:t>1. 知识目标</w:t>
      </w:r>
      <w:bookmarkEnd w:id="3"/>
      <w:bookmarkStart w:id="5" w:name="Xb9ac5466018766753c442bd318cd1f1a81fa8c3"/>
    </w:p>
    <w:p w14:paraId="1EA5BA8C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（1）扎实掌握经济学、管理学与数据科学的基本理论，深刻理解信息经济学、交易成本理论与产业组织理论，建立分析数字经济运行规律的底层逻辑框架。</w:t>
      </w:r>
    </w:p>
    <w:p w14:paraId="56F25790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（2）系统构建“数字产业化—产业数字化—数据价值化—治理数字化”四位一体的知识体系，掌握平台经济、算法经济、数据要素市场与人工智能经济的基本原理与发展规律。</w:t>
      </w:r>
    </w:p>
    <w:p w14:paraId="2A160CD3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（3）熟悉数据要素市场、平台经济治理、跨境数据流动以及算法监管等政策法规，能结合粤港澳大湾区数字制度创新与农业农村数字化转型案例，剖析制度与技术协同演进的路径。</w:t>
      </w:r>
    </w:p>
    <w:p w14:paraId="31CF2EC4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（4）了解全球数字经济前沿技术与产业变革趋势，持续追踪人工智能前沿技术引发的产业变革，了解精准农业、农产品供应链溯源等“数字+农业”交叉场景，形成动态更新的跨学科知识结构。</w:t>
      </w:r>
    </w:p>
    <w:p w14:paraId="5CCA6B9C">
      <w:pPr>
        <w:pStyle w:val="5"/>
        <w:spacing w:before="0" w:line="360" w:lineRule="auto"/>
        <w:rPr>
          <w:rFonts w:ascii="Times New Roman" w:hAnsi="Times New Roman" w:cs="Times New Roman" w:eastAsiaTheme="minorEastAsia"/>
          <w:b w:val="0"/>
          <w:bCs w:val="0"/>
          <w:color w:val="auto"/>
          <w:lang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color w:val="auto"/>
          <w:lang w:eastAsia="zh-CN"/>
        </w:rPr>
        <w:t>2. 能力目标</w:t>
      </w:r>
    </w:p>
    <w:p w14:paraId="4E1CCC37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（1）熟练运用Python、R语言等大数据分析平台，具备对多源异构数据进行采集、清洗与可视化分析的能力。</w:t>
      </w:r>
    </w:p>
    <w:p w14:paraId="41D330BF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（2）能够综合运用计量经济学、机器学习与因果推断方法，对数字经济政策效果、市场需求变化与产业竞争格局进行建模评估，支撑数据驱动的智能决策。</w:t>
      </w:r>
    </w:p>
    <w:p w14:paraId="5E01F643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（3）具备在数字金融、智慧供应链、全域数字营销等通用场景中发现并解决问题的能力，同时能针对农业数字化等特定领域设计改造方案。</w:t>
      </w:r>
    </w:p>
    <w:p w14:paraId="59C175EF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（4）拥有数据资产评估、数据交易撮合与数据产品设计的初步能力，能够在农业数据要素价值释放、农村数字普惠金融等交叉领域，形成从数据到价值的转化方案。</w:t>
      </w:r>
    </w:p>
    <w:bookmarkEnd w:id="5"/>
    <w:p w14:paraId="715EF593">
      <w:pPr>
        <w:pStyle w:val="5"/>
        <w:spacing w:before="0" w:line="360" w:lineRule="auto"/>
        <w:rPr>
          <w:rFonts w:ascii="Times New Roman" w:hAnsi="Times New Roman" w:cs="Times New Roman" w:eastAsiaTheme="minorEastAsia"/>
          <w:b w:val="0"/>
          <w:bCs w:val="0"/>
          <w:color w:val="auto"/>
          <w:lang w:eastAsia="zh-CN"/>
        </w:rPr>
      </w:pPr>
      <w:bookmarkStart w:id="6" w:name="Xc583ccf42f073627b1c125d0c347b0e96463656"/>
      <w:r>
        <w:rPr>
          <w:rFonts w:ascii="Times New Roman" w:hAnsi="Times New Roman" w:cs="Times New Roman" w:eastAsiaTheme="minorEastAsia"/>
          <w:b w:val="0"/>
          <w:bCs w:val="0"/>
          <w:color w:val="auto"/>
          <w:lang w:eastAsia="zh-CN"/>
        </w:rPr>
        <w:t>3. 素质目标</w:t>
      </w:r>
    </w:p>
    <w:p w14:paraId="715EF594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（1）具有坚定理想信念、良好道德品质和高度社会责任感，能够以数字赋能公共福祉与可持续发展；</w:t>
      </w:r>
    </w:p>
    <w:p w14:paraId="715EF595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（2）具有批判性思维和系统思维能力，关注数据伦理、技术正义与治理安全；</w:t>
      </w:r>
    </w:p>
    <w:p w14:paraId="715EF596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（3）树立人机协同的终身学习观，具备在与智能系统持续互动中快速迭代知识、掌握新工具、适应组织变革的进化能力。</w:t>
      </w:r>
    </w:p>
    <w:p w14:paraId="715EF597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（4）具有较强的数字素养、人文素养与“三农”素养，融合技术理解与价值判断，服务国家发展与乡村振兴。</w:t>
      </w:r>
    </w:p>
    <w:p w14:paraId="4FB8EAE9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四、毕业要求</w:t>
      </w:r>
    </w:p>
    <w:p w14:paraId="70A92701">
      <w:pPr>
        <w:pStyle w:val="28"/>
        <w:spacing w:before="0" w:after="0" w:line="360" w:lineRule="auto"/>
        <w:ind w:firstLine="480" w:firstLineChars="20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本专业学生毕业时应系统掌握经济学、管理学与数据科学基础理论，深刻理解信息经济学、平台经济与数据要素等数字经济运行规律，熟悉数字产业化、产业数字化、数据价值化与治理数字化的知识体系。能够熟练运用Python等大数据分析工具进行多源数据采集、建模与可视化，并综合运用计量模型与机器学习算法开展市场预测与智能决策。熟悉国家数字经济战略与法规，能结合粤港澳大湾区实践与农业农村数字化需求进行产业分析。在具备数字金融、智慧供应链等通用场景问题解决能力的同时，掌握农业产业链数字化、农产品电商运营等特色技能，初步拥有数据资产评估与数字产品设计能力。秉持数据伦理与科技向善理念，具备跨学科协作、国际视野与终身学习能力，以数字创新服务乡村振兴与区域经济高质量发展。</w:t>
      </w:r>
    </w:p>
    <w:p w14:paraId="3070365F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五、主干学科</w:t>
      </w:r>
    </w:p>
    <w:p w14:paraId="3FEFCA96">
      <w:pPr>
        <w:pStyle w:val="3"/>
        <w:spacing w:before="0" w:after="0" w:line="360" w:lineRule="auto"/>
        <w:ind w:firstLine="480" w:firstLineChars="20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经济学</w:t>
      </w:r>
    </w:p>
    <w:p w14:paraId="67B4A7B1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六、专业核心课程</w:t>
      </w:r>
    </w:p>
    <w:p w14:paraId="3ED4E74E">
      <w:pPr>
        <w:pStyle w:val="3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统计学</w:t>
      </w:r>
      <w:r>
        <w:rPr>
          <w:rFonts w:hint="eastAsia" w:ascii="Times New Roman" w:hAnsi="Times New Roman" w:cs="Times New Roman"/>
          <w:lang w:eastAsia="zh-CN"/>
        </w:rPr>
        <w:t>、数字经济学、</w:t>
      </w:r>
      <w:r>
        <w:rPr>
          <w:rFonts w:ascii="Times New Roman" w:hAnsi="Times New Roman" w:cs="Times New Roman"/>
          <w:lang w:eastAsia="zh-CN"/>
        </w:rPr>
        <w:t>数据资产与治理、平台经济学、机器学习</w:t>
      </w:r>
    </w:p>
    <w:p w14:paraId="767E2100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七、学制及授予学位</w:t>
      </w:r>
    </w:p>
    <w:p w14:paraId="29112342">
      <w:pPr>
        <w:pStyle w:val="28"/>
        <w:spacing w:before="0" w:after="0" w:line="360" w:lineRule="auto"/>
        <w:ind w:firstLine="480" w:firstLineChars="20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学制为4年，授予经济学</w:t>
      </w:r>
      <w:r>
        <w:rPr>
          <w:rFonts w:hint="eastAsia" w:ascii="Times New Roman" w:hAnsi="Times New Roman" w:cs="Times New Roman"/>
          <w:lang w:eastAsia="zh-CN"/>
        </w:rPr>
        <w:t>学</w:t>
      </w:r>
      <w:r>
        <w:rPr>
          <w:rFonts w:ascii="Times New Roman" w:hAnsi="Times New Roman" w:cs="Times New Roman"/>
          <w:lang w:eastAsia="zh-CN"/>
        </w:rPr>
        <w:t xml:space="preserve">士学位。 </w:t>
      </w:r>
    </w:p>
    <w:p w14:paraId="5FC4E9DF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b w:val="0"/>
          <w:bCs w:val="0"/>
          <w:color w:val="auto"/>
          <w:sz w:val="24"/>
          <w:szCs w:val="24"/>
          <w:lang w:eastAsia="zh-CN"/>
        </w:rPr>
        <w:t>八、课程结构及毕业学分要求</w:t>
      </w:r>
    </w:p>
    <w:bookmarkEnd w:id="4"/>
    <w:bookmarkEnd w:id="6"/>
    <w:p w14:paraId="4519451A">
      <w:pPr>
        <w:widowControl w:val="0"/>
        <w:spacing w:after="0" w:line="360" w:lineRule="auto"/>
        <w:ind w:firstLine="480" w:firstLineChars="200"/>
        <w:jc w:val="both"/>
        <w:rPr>
          <w:rFonts w:ascii="Times New Roman" w:hAnsi="Times New Roman" w:cs="Times New Roman"/>
          <w:kern w:val="2"/>
          <w:lang w:eastAsia="zh-CN"/>
        </w:rPr>
      </w:pPr>
      <w:bookmarkStart w:id="7" w:name="五课程修读要求"/>
      <w:r>
        <w:rPr>
          <w:rFonts w:ascii="Times New Roman" w:hAnsi="Times New Roman" w:cs="Times New Roman"/>
          <w:kern w:val="2"/>
          <w:lang w:eastAsia="zh-CN"/>
        </w:rPr>
        <w:t>本专业教学计划中，总学时为2</w:t>
      </w:r>
      <w:r>
        <w:rPr>
          <w:rFonts w:hint="eastAsia" w:ascii="Times New Roman" w:hAnsi="Times New Roman" w:cs="Times New Roman"/>
          <w:kern w:val="2"/>
          <w:lang w:eastAsia="zh-CN"/>
        </w:rPr>
        <w:t>128</w:t>
      </w:r>
      <w:r>
        <w:rPr>
          <w:rFonts w:ascii="Times New Roman" w:hAnsi="Times New Roman" w:cs="Times New Roman"/>
          <w:kern w:val="2"/>
          <w:lang w:eastAsia="zh-CN"/>
        </w:rPr>
        <w:t>学时，学生毕业应取得总学分为</w:t>
      </w:r>
      <w:r>
        <w:rPr>
          <w:rFonts w:hint="eastAsia" w:ascii="Times New Roman" w:hAnsi="Times New Roman" w:cs="Times New Roman"/>
          <w:kern w:val="2"/>
          <w:lang w:eastAsia="zh-CN"/>
        </w:rPr>
        <w:t>134.5</w:t>
      </w:r>
      <w:r>
        <w:rPr>
          <w:rFonts w:ascii="Times New Roman" w:hAnsi="Times New Roman" w:cs="Times New Roman"/>
          <w:kern w:val="2"/>
          <w:lang w:eastAsia="zh-CN"/>
        </w:rPr>
        <w:t>学分，其中必修课程</w:t>
      </w:r>
      <w:r>
        <w:rPr>
          <w:rFonts w:hint="eastAsia" w:ascii="Times New Roman" w:hAnsi="Times New Roman" w:cs="Times New Roman"/>
          <w:kern w:val="2"/>
          <w:lang w:eastAsia="zh-CN"/>
        </w:rPr>
        <w:t>72</w:t>
      </w:r>
      <w:r>
        <w:rPr>
          <w:rFonts w:ascii="Times New Roman" w:hAnsi="Times New Roman" w:cs="Times New Roman"/>
          <w:kern w:val="2"/>
          <w:lang w:eastAsia="zh-CN"/>
        </w:rPr>
        <w:t>学分，选修课程</w:t>
      </w:r>
      <w:r>
        <w:rPr>
          <w:rFonts w:hint="eastAsia" w:ascii="Times New Roman" w:hAnsi="Times New Roman" w:cs="Times New Roman"/>
          <w:kern w:val="2"/>
          <w:lang w:eastAsia="zh-CN"/>
        </w:rPr>
        <w:t>41</w:t>
      </w:r>
      <w:r>
        <w:rPr>
          <w:rFonts w:ascii="Times New Roman" w:hAnsi="Times New Roman" w:cs="Times New Roman"/>
          <w:kern w:val="2"/>
          <w:lang w:eastAsia="zh-CN"/>
        </w:rPr>
        <w:t>学分，实践课程</w:t>
      </w:r>
      <w:r>
        <w:rPr>
          <w:rFonts w:hint="eastAsia" w:ascii="Times New Roman" w:hAnsi="Times New Roman" w:cs="Times New Roman"/>
          <w:kern w:val="2"/>
          <w:lang w:eastAsia="zh-CN"/>
        </w:rPr>
        <w:t>21.5</w:t>
      </w:r>
      <w:r>
        <w:rPr>
          <w:rFonts w:ascii="Times New Roman" w:hAnsi="Times New Roman" w:cs="Times New Roman"/>
          <w:kern w:val="2"/>
          <w:lang w:eastAsia="zh-CN"/>
        </w:rPr>
        <w:t>学分。</w:t>
      </w:r>
    </w:p>
    <w:tbl>
      <w:tblPr>
        <w:tblStyle w:val="22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1276"/>
        <w:gridCol w:w="1276"/>
        <w:gridCol w:w="850"/>
        <w:gridCol w:w="709"/>
        <w:gridCol w:w="1417"/>
        <w:gridCol w:w="709"/>
        <w:gridCol w:w="781"/>
      </w:tblGrid>
      <w:tr w14:paraId="3A81E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4A4EC">
            <w:pPr>
              <w:widowControl w:val="0"/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学时分配与毕业学分要求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7C0B6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课程性质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8CAD4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课程类别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F025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学分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EA012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学时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45A87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实践</w:t>
            </w:r>
          </w:p>
        </w:tc>
      </w:tr>
      <w:tr w14:paraId="6BFD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19BE5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6626E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ADF50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5F998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52DE3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总数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E25FF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理论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47AE1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B0260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学时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06E148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周数</w:t>
            </w:r>
          </w:p>
        </w:tc>
      </w:tr>
      <w:tr w14:paraId="0DC9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010D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26B42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必修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99F83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通识必修课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94AF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CDE09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592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EDAFA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488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3B59C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B073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104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00E16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14:paraId="2E2A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C5CC9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9736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5C6C4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专业必修课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7000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8060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CD27A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35D2D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A4C6E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303EF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14:paraId="7307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EB93E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55790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选修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D1990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通识选修课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A72A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DDD4C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208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F518C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856C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4FD5C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884B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14:paraId="058DA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D5D85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9AC6D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8CE34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拓展选修课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B7D5A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</w:rPr>
              <w:t>28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4C514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972DE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8B05A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2305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55EDBA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14:paraId="710BD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1E842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7FE54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实践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48189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实验教学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A0DE7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457E8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D409C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249F13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78627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E24F5F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0</w:t>
            </w:r>
          </w:p>
        </w:tc>
      </w:tr>
      <w:tr w14:paraId="0150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194B7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31EB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D9A5B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其它实践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79364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E2065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-10"/>
                <w:sz w:val="20"/>
                <w:szCs w:val="20"/>
              </w:rPr>
              <w:t>322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D9DF6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2193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92FE0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102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1E7A8B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周</w:t>
            </w:r>
          </w:p>
        </w:tc>
      </w:tr>
      <w:tr w14:paraId="27D90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574B5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B4D2D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专业毕业要求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C7B4E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34.5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355E0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2128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2337D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1786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E1655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136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B7F24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206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94DC4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14周</w:t>
            </w:r>
          </w:p>
        </w:tc>
      </w:tr>
      <w:tr w14:paraId="5DD6E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34A8CC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选修与实践统计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3C76A6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选修课比例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07E4A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31.23%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9E1BC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实践环节比例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59EBA">
            <w:pPr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eastAsia="zh-CN"/>
              </w:rPr>
              <w:t>20.45%</w:t>
            </w:r>
          </w:p>
        </w:tc>
      </w:tr>
    </w:tbl>
    <w:p w14:paraId="11855485">
      <w:pPr>
        <w:spacing w:before="65" w:after="0"/>
        <w:ind w:firstLine="220" w:firstLineChars="100"/>
        <w:jc w:val="both"/>
        <w:rPr>
          <w:rFonts w:hint="eastAsia" w:ascii="楷体" w:hAnsi="楷体" w:eastAsia="楷体" w:cs="楷体"/>
          <w:sz w:val="20"/>
          <w:szCs w:val="20"/>
          <w:lang w:eastAsia="zh-CN"/>
        </w:rPr>
      </w:pPr>
      <w:r>
        <w:rPr>
          <w:rFonts w:ascii="楷体" w:hAnsi="楷体" w:eastAsia="楷体" w:cs="楷体"/>
          <w:spacing w:val="10"/>
          <w:position w:val="1"/>
          <w:sz w:val="20"/>
          <w:szCs w:val="20"/>
          <w:lang w:eastAsia="zh-CN"/>
        </w:rPr>
        <w:t>注：1.课内总学时=必修课总学时+选修课总学</w:t>
      </w:r>
      <w:r>
        <w:rPr>
          <w:rFonts w:ascii="楷体" w:hAnsi="楷体" w:eastAsia="楷体" w:cs="楷体"/>
          <w:spacing w:val="9"/>
          <w:position w:val="1"/>
          <w:sz w:val="20"/>
          <w:szCs w:val="20"/>
          <w:lang w:eastAsia="zh-CN"/>
        </w:rPr>
        <w:t>时+实践教学学时；</w:t>
      </w:r>
    </w:p>
    <w:p w14:paraId="43083B12">
      <w:pPr>
        <w:spacing w:before="37" w:after="0"/>
        <w:ind w:left="231" w:right="230" w:firstLine="423"/>
        <w:jc w:val="both"/>
        <w:rPr>
          <w:rFonts w:hint="eastAsia" w:ascii="楷体" w:hAnsi="楷体" w:eastAsia="楷体" w:cs="楷体"/>
          <w:sz w:val="20"/>
          <w:szCs w:val="20"/>
          <w:lang w:eastAsia="zh-CN"/>
        </w:rPr>
      </w:pPr>
      <w:r>
        <w:rPr>
          <w:rFonts w:ascii="楷体" w:hAnsi="楷体" w:eastAsia="楷体" w:cs="楷体"/>
          <w:spacing w:val="15"/>
          <w:sz w:val="20"/>
          <w:szCs w:val="20"/>
          <w:lang w:eastAsia="zh-CN"/>
        </w:rPr>
        <w:t>2.选修课比例=（拓展选修学分+通识选修课）</w:t>
      </w:r>
      <w:r>
        <w:rPr>
          <w:rFonts w:ascii="楷体" w:hAnsi="楷体" w:eastAsia="楷体" w:cs="楷体"/>
          <w:spacing w:val="10"/>
          <w:sz w:val="20"/>
          <w:szCs w:val="20"/>
          <w:lang w:eastAsia="zh-CN"/>
        </w:rPr>
        <w:t>/总学分*100%=</w:t>
      </w:r>
      <w:r>
        <w:rPr>
          <w:rFonts w:hint="eastAsia" w:ascii="楷体" w:hAnsi="楷体" w:eastAsia="楷体" w:cs="楷体"/>
          <w:spacing w:val="10"/>
          <w:sz w:val="20"/>
          <w:szCs w:val="20"/>
          <w:lang w:eastAsia="zh-CN"/>
        </w:rPr>
        <w:t xml:space="preserve">（13+28）/134.5=30.48%              </w:t>
      </w:r>
      <w:r>
        <w:rPr>
          <w:rFonts w:ascii="楷体" w:hAnsi="楷体" w:eastAsia="楷体" w:cs="楷体"/>
          <w:spacing w:val="10"/>
          <w:sz w:val="20"/>
          <w:szCs w:val="20"/>
          <w:lang w:eastAsia="zh-CN"/>
        </w:rPr>
        <w:t>；</w:t>
      </w:r>
    </w:p>
    <w:p w14:paraId="2DCF09B1">
      <w:pPr>
        <w:spacing w:before="5" w:after="0"/>
        <w:ind w:left="234" w:right="230" w:firstLine="421"/>
        <w:jc w:val="both"/>
        <w:rPr>
          <w:rFonts w:hint="eastAsia" w:ascii="楷体" w:hAnsi="楷体" w:eastAsia="楷体" w:cs="楷体"/>
          <w:sz w:val="20"/>
          <w:szCs w:val="20"/>
          <w:lang w:eastAsia="zh-CN"/>
        </w:rPr>
      </w:pPr>
      <w:r>
        <w:rPr>
          <w:rFonts w:ascii="楷体" w:hAnsi="楷体" w:eastAsia="楷体" w:cs="楷体"/>
          <w:spacing w:val="12"/>
          <w:sz w:val="20"/>
          <w:szCs w:val="20"/>
          <w:lang w:eastAsia="zh-CN"/>
        </w:rPr>
        <w:t>3.实践环节比例=（实践教育学分+通识</w:t>
      </w:r>
      <w:r>
        <w:rPr>
          <w:rFonts w:ascii="楷体" w:hAnsi="楷体" w:eastAsia="楷体" w:cs="楷体"/>
          <w:spacing w:val="3"/>
          <w:sz w:val="20"/>
          <w:szCs w:val="20"/>
          <w:lang w:eastAsia="zh-CN"/>
        </w:rPr>
        <w:t>理论课附带实践</w:t>
      </w:r>
      <w:r>
        <w:rPr>
          <w:rFonts w:hint="eastAsia" w:ascii="楷体" w:hAnsi="楷体" w:eastAsia="楷体" w:cs="楷体"/>
          <w:spacing w:val="12"/>
          <w:sz w:val="20"/>
          <w:szCs w:val="20"/>
          <w:lang w:eastAsia="zh-CN"/>
        </w:rPr>
        <w:t>5</w:t>
      </w:r>
      <w:r>
        <w:rPr>
          <w:rFonts w:ascii="楷体" w:hAnsi="楷体" w:eastAsia="楷体" w:cs="楷体"/>
          <w:spacing w:val="11"/>
          <w:sz w:val="20"/>
          <w:szCs w:val="20"/>
          <w:lang w:eastAsia="zh-CN"/>
        </w:rPr>
        <w:t>学分+专业理论课附带的实验学时/16</w:t>
      </w:r>
      <w:r>
        <w:rPr>
          <w:rFonts w:ascii="楷体" w:hAnsi="楷体" w:eastAsia="楷体" w:cs="楷体"/>
          <w:spacing w:val="-29"/>
          <w:sz w:val="20"/>
          <w:szCs w:val="20"/>
          <w:lang w:eastAsia="zh-CN"/>
        </w:rPr>
        <w:t xml:space="preserve"> </w:t>
      </w:r>
      <w:r>
        <w:rPr>
          <w:rFonts w:ascii="楷体" w:hAnsi="楷体" w:eastAsia="楷体" w:cs="楷体"/>
          <w:spacing w:val="11"/>
          <w:sz w:val="20"/>
          <w:szCs w:val="20"/>
          <w:lang w:eastAsia="zh-CN"/>
        </w:rPr>
        <w:t>）/总学分</w:t>
      </w:r>
      <w:r>
        <w:rPr>
          <w:rFonts w:ascii="楷体" w:hAnsi="楷体" w:eastAsia="楷体" w:cs="楷体"/>
          <w:spacing w:val="4"/>
          <w:sz w:val="20"/>
          <w:szCs w:val="20"/>
          <w:lang w:eastAsia="zh-CN"/>
        </w:rPr>
        <w:t>*100%=</w:t>
      </w:r>
      <w:r>
        <w:rPr>
          <w:rFonts w:hint="eastAsia" w:ascii="楷体" w:hAnsi="楷体" w:eastAsia="楷体" w:cs="楷体"/>
          <w:spacing w:val="4"/>
          <w:sz w:val="20"/>
          <w:szCs w:val="20"/>
          <w:lang w:eastAsia="zh-CN"/>
        </w:rPr>
        <w:t xml:space="preserve">(21.5+5+16/16)/134.5=20.45%           </w:t>
      </w:r>
      <w:r>
        <w:rPr>
          <w:rFonts w:hint="eastAsia" w:ascii="楷体" w:hAnsi="楷体" w:eastAsia="楷体" w:cs="楷体"/>
          <w:spacing w:val="10"/>
          <w:sz w:val="20"/>
          <w:szCs w:val="20"/>
          <w:lang w:eastAsia="zh-CN"/>
        </w:rPr>
        <w:t xml:space="preserve"> </w:t>
      </w:r>
      <w:r>
        <w:rPr>
          <w:rFonts w:ascii="楷体" w:hAnsi="楷体" w:eastAsia="楷体" w:cs="楷体"/>
          <w:spacing w:val="10"/>
          <w:sz w:val="20"/>
          <w:szCs w:val="20"/>
          <w:lang w:eastAsia="zh-CN"/>
        </w:rPr>
        <w:t>；</w:t>
      </w:r>
    </w:p>
    <w:p w14:paraId="7AB39135">
      <w:pPr>
        <w:spacing w:after="0"/>
        <w:ind w:left="253" w:right="230" w:firstLine="402"/>
        <w:jc w:val="both"/>
        <w:rPr>
          <w:rFonts w:hint="eastAsia" w:ascii="楷体" w:hAnsi="楷体" w:eastAsia="楷体" w:cs="楷体"/>
          <w:spacing w:val="-3"/>
          <w:sz w:val="20"/>
          <w:szCs w:val="20"/>
          <w:lang w:eastAsia="zh-CN"/>
        </w:rPr>
      </w:pPr>
      <w:r>
        <w:rPr>
          <w:rFonts w:ascii="楷体" w:hAnsi="楷体" w:eastAsia="楷体" w:cs="楷体"/>
          <w:spacing w:val="3"/>
          <w:sz w:val="20"/>
          <w:szCs w:val="20"/>
          <w:lang w:eastAsia="zh-CN"/>
        </w:rPr>
        <w:t>4.通识理论课附带实践环节5学分包含思政</w:t>
      </w:r>
      <w:r>
        <w:rPr>
          <w:rFonts w:hint="eastAsia" w:ascii="楷体" w:hAnsi="楷体" w:eastAsia="楷体" w:cs="楷体"/>
          <w:spacing w:val="3"/>
          <w:sz w:val="20"/>
          <w:szCs w:val="20"/>
          <w:lang w:eastAsia="zh-CN"/>
        </w:rPr>
        <w:t>2</w:t>
      </w:r>
      <w:r>
        <w:rPr>
          <w:rFonts w:ascii="楷体" w:hAnsi="楷体" w:eastAsia="楷体" w:cs="楷体"/>
          <w:spacing w:val="3"/>
          <w:sz w:val="20"/>
          <w:szCs w:val="20"/>
          <w:lang w:eastAsia="zh-CN"/>
        </w:rPr>
        <w:t>学分、阳光体育</w:t>
      </w:r>
      <w:r>
        <w:rPr>
          <w:rFonts w:hint="eastAsia" w:ascii="楷体" w:hAnsi="楷体" w:eastAsia="楷体" w:cs="楷体"/>
          <w:spacing w:val="3"/>
          <w:sz w:val="20"/>
          <w:szCs w:val="20"/>
          <w:lang w:eastAsia="zh-CN"/>
        </w:rPr>
        <w:t>2</w:t>
      </w:r>
      <w:r>
        <w:rPr>
          <w:rFonts w:ascii="楷体" w:hAnsi="楷体" w:eastAsia="楷体" w:cs="楷体"/>
          <w:spacing w:val="3"/>
          <w:sz w:val="20"/>
          <w:szCs w:val="20"/>
          <w:lang w:eastAsia="zh-CN"/>
        </w:rPr>
        <w:t>学分、计算机</w:t>
      </w:r>
      <w:r>
        <w:rPr>
          <w:rFonts w:hint="eastAsia" w:ascii="楷体" w:hAnsi="楷体" w:eastAsia="楷体" w:cs="楷体"/>
          <w:spacing w:val="3"/>
          <w:sz w:val="20"/>
          <w:szCs w:val="20"/>
          <w:lang w:eastAsia="zh-CN"/>
        </w:rPr>
        <w:t>0.5</w:t>
      </w:r>
      <w:r>
        <w:rPr>
          <w:rFonts w:ascii="楷体" w:hAnsi="楷体" w:eastAsia="楷体" w:cs="楷体"/>
          <w:spacing w:val="3"/>
          <w:sz w:val="20"/>
          <w:szCs w:val="20"/>
          <w:lang w:eastAsia="zh-CN"/>
        </w:rPr>
        <w:t>学分、心理健康0</w:t>
      </w:r>
      <w:r>
        <w:rPr>
          <w:rFonts w:hint="eastAsia" w:ascii="楷体" w:hAnsi="楷体" w:eastAsia="楷体" w:cs="楷体"/>
          <w:spacing w:val="3"/>
          <w:sz w:val="20"/>
          <w:szCs w:val="20"/>
          <w:lang w:eastAsia="zh-CN"/>
        </w:rPr>
        <w:t>.</w:t>
      </w:r>
      <w:r>
        <w:rPr>
          <w:rFonts w:ascii="楷体" w:hAnsi="楷体" w:eastAsia="楷体" w:cs="楷体"/>
          <w:spacing w:val="3"/>
          <w:sz w:val="20"/>
          <w:szCs w:val="20"/>
          <w:lang w:eastAsia="zh-CN"/>
        </w:rPr>
        <w:t>5</w:t>
      </w:r>
      <w:r>
        <w:rPr>
          <w:rFonts w:ascii="楷体" w:hAnsi="楷体" w:eastAsia="楷体" w:cs="楷体"/>
          <w:spacing w:val="-3"/>
          <w:sz w:val="20"/>
          <w:szCs w:val="20"/>
          <w:lang w:eastAsia="zh-CN"/>
        </w:rPr>
        <w:t>学分。</w:t>
      </w:r>
    </w:p>
    <w:p w14:paraId="48B0C2C2">
      <w:pPr>
        <w:widowControl w:val="0"/>
        <w:spacing w:after="0" w:line="360" w:lineRule="auto"/>
        <w:jc w:val="both"/>
        <w:rPr>
          <w:rFonts w:hint="eastAsia" w:ascii="黑体" w:hAnsi="黑体" w:eastAsia="黑体" w:cs="Times New Roman"/>
          <w:lang w:eastAsia="zh-CN"/>
        </w:rPr>
      </w:pPr>
    </w:p>
    <w:p w14:paraId="12F0F755">
      <w:pPr>
        <w:widowControl w:val="0"/>
        <w:spacing w:after="0" w:line="360" w:lineRule="auto"/>
        <w:jc w:val="both"/>
        <w:rPr>
          <w:rFonts w:hint="eastAsia" w:ascii="楷体" w:hAnsi="楷体" w:eastAsia="楷体" w:cs="楷体"/>
          <w:spacing w:val="-3"/>
          <w:sz w:val="20"/>
          <w:szCs w:val="20"/>
          <w:lang w:eastAsia="zh-CN"/>
        </w:rPr>
      </w:pPr>
      <w:r>
        <w:rPr>
          <w:rFonts w:ascii="黑体" w:hAnsi="黑体" w:eastAsia="黑体" w:cs="Times New Roman"/>
          <w:lang w:eastAsia="zh-CN"/>
        </w:rPr>
        <w:t>九、人才培养目标实现矩阵</w:t>
      </w:r>
      <w:bookmarkEnd w:id="7"/>
      <w:bookmarkStart w:id="8" w:name="五人才培养目标实现矩阵"/>
    </w:p>
    <w:tbl>
      <w:tblPr>
        <w:tblStyle w:val="22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6"/>
        <w:gridCol w:w="2126"/>
        <w:gridCol w:w="3847"/>
        <w:gridCol w:w="1842"/>
      </w:tblGrid>
      <w:tr w14:paraId="5D5A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45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459C2">
            <w:pPr>
              <w:adjustRightInd w:val="0"/>
              <w:snapToGrid w:val="0"/>
              <w:ind w:left="120" w:leftChars="50" w:right="120" w:rightChars="50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培养标准（知识、能力与素质要求）</w:t>
            </w:r>
          </w:p>
        </w:tc>
        <w:tc>
          <w:tcPr>
            <w:tcW w:w="5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46103">
            <w:pPr>
              <w:adjustRightInd w:val="0"/>
              <w:snapToGrid w:val="0"/>
              <w:ind w:left="120" w:leftChars="50" w:right="120" w:rightChars="5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实现途径</w:t>
            </w:r>
          </w:p>
        </w:tc>
      </w:tr>
      <w:tr w14:paraId="439D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45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C9A38">
            <w:pPr>
              <w:adjustRightInd w:val="0"/>
              <w:snapToGrid w:val="0"/>
              <w:ind w:left="120" w:leftChars="50" w:right="120" w:rightChars="50"/>
              <w:jc w:val="center"/>
              <w:rPr>
                <w:sz w:val="21"/>
                <w:szCs w:val="21"/>
              </w:rPr>
            </w:pP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54FF3">
            <w:pPr>
              <w:adjustRightInd w:val="0"/>
              <w:snapToGrid w:val="0"/>
              <w:ind w:left="120" w:leftChars="50" w:right="120" w:rightChars="5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课程设置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915FD">
            <w:pPr>
              <w:adjustRightInd w:val="0"/>
              <w:snapToGrid w:val="0"/>
              <w:ind w:left="120" w:leftChars="50" w:right="120" w:rightChars="50"/>
              <w:jc w:val="center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其他（如教学方式、技能竞赛）</w:t>
            </w:r>
          </w:p>
        </w:tc>
      </w:tr>
      <w:tr w14:paraId="79DD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70442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标准1：具有良好的职业道德、坚定的追求卓越的态度、强烈的爱国敬业精神、社会责任感和丰富的人文科学素养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AFC9E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1.1 遵守职业道德的能力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0C6C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思想道德与法治、形势与政策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B489A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贯穿于专业课程教学</w:t>
            </w:r>
          </w:p>
        </w:tc>
      </w:tr>
      <w:tr w14:paraId="2D9D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DC157">
            <w:pPr>
              <w:adjustRightInd w:val="0"/>
              <w:snapToGrid w:val="0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EFFFF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1.2 良好的人文和社会科学素养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FA7DD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学术道德规范教育、通识教育课程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79509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课外阅读人文典籍等</w:t>
            </w:r>
          </w:p>
        </w:tc>
      </w:tr>
      <w:tr w14:paraId="6371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3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7D8F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标准2：具备并能应用与本专业相关的数学、计算机科学等方面的基础理论知识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9851A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2.1 数学基础知识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43273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高等数学BI、高等数学BII、线性代数、概率论与数理统计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0574B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课程教学与实验</w:t>
            </w:r>
          </w:p>
        </w:tc>
      </w:tr>
      <w:tr w14:paraId="33B3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DBB40">
            <w:pPr>
              <w:adjustRightInd w:val="0"/>
              <w:snapToGrid w:val="0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553A8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2.2 计算机基础知识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6F97F">
            <w:pPr>
              <w:adjustRightInd w:val="0"/>
              <w:snapToGrid w:val="0"/>
              <w:ind w:left="120" w:leftChars="50" w:right="120" w:rightChars="5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Python语言程序设计、人工智能通识课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E5015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课程教学与实验</w:t>
            </w:r>
          </w:p>
        </w:tc>
      </w:tr>
      <w:tr w14:paraId="10EB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23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E9754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标准3：具备并能应用与本专业相关的理论知识及基本实践技能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07A1B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3.1 经济学基础理论及基本实践技能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9631C">
            <w:pPr>
              <w:adjustRightInd w:val="0"/>
              <w:snapToGrid w:val="0"/>
              <w:ind w:left="120" w:leftChars="50" w:right="120" w:rightChars="50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微观经济学、宏观经济学、计量经济学</w:t>
            </w:r>
            <w:r>
              <w:rPr>
                <w:rFonts w:hint="eastAsia"/>
                <w:sz w:val="21"/>
                <w:szCs w:val="21"/>
                <w:lang w:eastAsia="zh-CN"/>
              </w:rPr>
              <w:t>、中级微观经济学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BE20C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课堂、实验与实践教学</w:t>
            </w:r>
          </w:p>
        </w:tc>
      </w:tr>
      <w:tr w14:paraId="6E56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32157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2C971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3.2</w:t>
            </w:r>
            <w:r>
              <w:rPr>
                <w:rFonts w:hint="eastAsia"/>
                <w:sz w:val="21"/>
                <w:szCs w:val="21"/>
                <w:lang w:eastAsia="zh-CN"/>
              </w:rPr>
              <w:t>管理学</w:t>
            </w:r>
            <w:r>
              <w:rPr>
                <w:sz w:val="21"/>
                <w:szCs w:val="21"/>
                <w:lang w:eastAsia="zh-CN"/>
              </w:rPr>
              <w:t>基础理论知识与实践技能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6CECA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管理学、会计学原理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7F3F3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课堂、实验与实践教学</w:t>
            </w:r>
          </w:p>
        </w:tc>
      </w:tr>
      <w:tr w14:paraId="3084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9237E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33A44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3.3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数字经济基础理论知识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F23F6">
            <w:pPr>
              <w:adjustRightInd w:val="0"/>
              <w:snapToGrid w:val="0"/>
              <w:ind w:left="120" w:leftChars="50" w:right="120" w:rightChars="50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数字经济学、平台经济学、数据资产与治理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3655D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课堂、实验与实践教学</w:t>
            </w:r>
          </w:p>
        </w:tc>
      </w:tr>
      <w:tr w14:paraId="3B1C4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96663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9D2B5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3.4</w:t>
            </w:r>
            <w:r>
              <w:rPr>
                <w:rFonts w:hint="eastAsia"/>
                <w:sz w:val="21"/>
                <w:szCs w:val="21"/>
                <w:lang w:eastAsia="zh-CN"/>
              </w:rPr>
              <w:t>数字经济基础方法论知识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5556D">
            <w:pPr>
              <w:adjustRightInd w:val="0"/>
              <w:snapToGrid w:val="0"/>
              <w:ind w:left="120" w:leftChars="50" w:right="120" w:rightChars="50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统计学</w:t>
            </w:r>
            <w:r>
              <w:rPr>
                <w:rFonts w:hint="eastAsia"/>
                <w:sz w:val="21"/>
                <w:szCs w:val="21"/>
                <w:lang w:eastAsia="zh-CN"/>
              </w:rPr>
              <w:t>、机器学习、</w:t>
            </w:r>
            <w:r>
              <w:rPr>
                <w:sz w:val="21"/>
                <w:szCs w:val="21"/>
                <w:lang w:eastAsia="zh-CN"/>
              </w:rPr>
              <w:t>中级计量经济学、中级宏观经济学、博弈论与信息经济学、贝叶斯统计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111C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课堂、实验与实践教学、技能竞赛</w:t>
            </w:r>
          </w:p>
        </w:tc>
      </w:tr>
      <w:tr w14:paraId="69AD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23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0DDD4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标准4：具备</w:t>
            </w:r>
            <w:r>
              <w:rPr>
                <w:rFonts w:hint="eastAsia"/>
                <w:sz w:val="21"/>
                <w:szCs w:val="21"/>
                <w:lang w:eastAsia="zh-CN"/>
              </w:rPr>
              <w:t>数据分析和行业应用能力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ADF9D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 xml:space="preserve">4.1 </w:t>
            </w:r>
            <w:r>
              <w:rPr>
                <w:rFonts w:hint="eastAsia"/>
                <w:sz w:val="21"/>
                <w:szCs w:val="21"/>
                <w:lang w:eastAsia="zh-CN"/>
              </w:rPr>
              <w:t>数据分析能力与实践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15C74">
            <w:pPr>
              <w:adjustRightInd w:val="0"/>
              <w:snapToGrid w:val="0"/>
              <w:ind w:left="120" w:leftChars="50" w:right="120" w:rightChars="50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数据挖掘与大数据分析、</w:t>
            </w:r>
            <w:r>
              <w:rPr>
                <w:sz w:val="21"/>
                <w:szCs w:val="21"/>
                <w:lang w:eastAsia="zh-CN"/>
              </w:rPr>
              <w:t>数据可视化、自然语言处理、深度学习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4C6DA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课堂教学、技能竞赛、参观参考</w:t>
            </w:r>
          </w:p>
        </w:tc>
      </w:tr>
      <w:tr w14:paraId="3FD5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B0AC6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918EF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4.2</w:t>
            </w:r>
            <w:r>
              <w:rPr>
                <w:rFonts w:hint="eastAsia"/>
                <w:sz w:val="21"/>
                <w:szCs w:val="21"/>
                <w:lang w:eastAsia="zh-CN"/>
              </w:rPr>
              <w:t>行业拓展与应用能力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E5BD9">
            <w:pPr>
              <w:adjustRightInd w:val="0"/>
              <w:snapToGrid w:val="0"/>
              <w:ind w:left="120" w:leftChars="50" w:right="120" w:rightChars="50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数字经济导论、金融学、国际贸易、财政学、数字营销、供应链管理、行为经济学、资源与环境经济学、智慧农业导论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65132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</w:tr>
      <w:tr w14:paraId="3C0F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7769F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E72A7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4.3 经济管理类整合实验能力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12FAE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调查技能训练、会计学原理实验、计量经济学实验、专业综合实训（经济学）、创新创业实践</w:t>
            </w:r>
          </w:p>
        </w:tc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F1D33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</w:tr>
      <w:tr w14:paraId="4C0D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7178C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标准5：具备并能应用与本专业相关的学科前言与发展专业知识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F42BB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5.1 学科前沿与发展专业知识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FD6D9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数字经济前沿理论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  <w:lang w:eastAsia="zh-CN"/>
              </w:rPr>
              <w:t>学科前沿知识讲座、课外阅读训练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237A6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讲座教学与技能竞赛</w:t>
            </w:r>
          </w:p>
        </w:tc>
      </w:tr>
      <w:tr w14:paraId="4B0D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0F48F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标准6：具备与本专业相关的信息获取、阅读外文资料的能力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2F3F5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6.1 获取信息能力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5C7F6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有关课程的</w:t>
            </w:r>
            <w:r>
              <w:rPr>
                <w:rFonts w:hint="eastAsia"/>
                <w:sz w:val="20"/>
                <w:szCs w:val="20"/>
                <w:lang w:eastAsia="zh-CN"/>
              </w:rPr>
              <w:t>前沿理论、</w:t>
            </w:r>
            <w:r>
              <w:rPr>
                <w:sz w:val="20"/>
                <w:szCs w:val="20"/>
                <w:lang w:eastAsia="zh-CN"/>
              </w:rPr>
              <w:t>综述作业、毕业实习、毕业论文、专业论文写作 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4E690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大学生课外科技创新活动，课程报告</w:t>
            </w:r>
          </w:p>
        </w:tc>
      </w:tr>
      <w:tr w14:paraId="39C5F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BC655">
            <w:pPr>
              <w:adjustRightInd w:val="0"/>
              <w:snapToGrid w:val="0"/>
              <w:rPr>
                <w:rFonts w:eastAsia="黑体"/>
                <w:sz w:val="21"/>
                <w:szCs w:val="21"/>
                <w:lang w:eastAsia="zh-CN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47BBA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  <w:r>
              <w:rPr>
                <w:rFonts w:hint="eastAsia"/>
                <w:sz w:val="21"/>
                <w:szCs w:val="21"/>
                <w:lang w:eastAsia="zh-CN"/>
              </w:rPr>
              <w:t>2</w:t>
            </w:r>
            <w:r>
              <w:rPr>
                <w:sz w:val="21"/>
                <w:szCs w:val="21"/>
              </w:rPr>
              <w:t xml:space="preserve"> 阅读外文资料能力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B6809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大学英语、专业英语、毕业设计外文翻译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2F676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课堂与实践教学</w:t>
            </w:r>
          </w:p>
        </w:tc>
      </w:tr>
      <w:tr w14:paraId="6306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5BCA2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标准7：具备社会与创新实践能力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29693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  <w:r>
              <w:rPr>
                <w:sz w:val="20"/>
                <w:szCs w:val="20"/>
              </w:rPr>
              <w:t>创新能力与实践技能</w:t>
            </w:r>
          </w:p>
        </w:tc>
        <w:tc>
          <w:tcPr>
            <w:tcW w:w="3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76BD5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大学生创新创业基础、社会实践、创新创业、军事训练、阳光体育、学科训练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08979">
            <w:pPr>
              <w:adjustRightInd w:val="0"/>
              <w:snapToGrid w:val="0"/>
              <w:ind w:left="120" w:leftChars="50" w:right="120" w:rightChars="50"/>
              <w:rPr>
                <w:rFonts w:eastAsia="黑体"/>
                <w:sz w:val="21"/>
                <w:szCs w:val="21"/>
              </w:rPr>
            </w:pPr>
            <w:r>
              <w:rPr>
                <w:sz w:val="20"/>
                <w:szCs w:val="20"/>
              </w:rPr>
              <w:t>实践教学</w:t>
            </w:r>
          </w:p>
        </w:tc>
      </w:tr>
      <w:bookmarkEnd w:id="8"/>
    </w:tbl>
    <w:p w14:paraId="240A4A98">
      <w:pPr>
        <w:pStyle w:val="3"/>
        <w:spacing w:before="0" w:after="0" w:line="360" w:lineRule="auto"/>
        <w:rPr>
          <w:rFonts w:ascii="Times New Roman" w:hAnsi="Times New Roman" w:cs="Times New Roman"/>
          <w:lang w:eastAsia="zh-CN"/>
        </w:rPr>
      </w:pPr>
      <w:bookmarkStart w:id="9" w:name="六主要课程与实践性教学环节"/>
    </w:p>
    <w:p w14:paraId="2F8352EA">
      <w:pPr>
        <w:pStyle w:val="4"/>
        <w:spacing w:before="120" w:beforeLines="50" w:after="120" w:afterLines="50" w:line="360" w:lineRule="auto"/>
        <w:rPr>
          <w:rFonts w:hint="eastAsia" w:ascii="黑体" w:hAnsi="黑体" w:eastAsia="黑体" w:cs="Times New Roman"/>
          <w:color w:val="auto"/>
          <w:sz w:val="24"/>
          <w:szCs w:val="24"/>
          <w:lang w:eastAsia="zh-CN"/>
        </w:rPr>
      </w:pPr>
      <w:r>
        <w:rPr>
          <w:rFonts w:ascii="黑体" w:hAnsi="黑体" w:eastAsia="黑体" w:cs="Times New Roman"/>
          <w:color w:val="auto"/>
          <w:sz w:val="24"/>
          <w:szCs w:val="24"/>
          <w:lang w:eastAsia="zh-CN"/>
        </w:rPr>
        <w:t>十、培养计划进程表</w:t>
      </w:r>
    </w:p>
    <w:p w14:paraId="19C2034C">
      <w:pPr>
        <w:pStyle w:val="3"/>
        <w:spacing w:before="0" w:after="0" w:line="360" w:lineRule="auto"/>
        <w:rPr>
          <w:rFonts w:ascii="Times New Roman" w:hAnsi="Times New Roman" w:cs="Times New Roman"/>
          <w:lang w:eastAsia="zh-CN"/>
        </w:rPr>
      </w:pPr>
    </w:p>
    <w:bookmarkEnd w:id="9"/>
    <w:p w14:paraId="4C2EB4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  <w:sectPr>
          <w:pgSz w:w="12240" w:h="15840"/>
          <w:pgMar w:top="1077" w:right="1134" w:bottom="731" w:left="1304" w:header="720" w:footer="720" w:gutter="0"/>
          <w:cols w:space="720" w:num="1"/>
        </w:sectPr>
      </w:pPr>
      <w:bookmarkStart w:id="10" w:name="七教学计划"/>
    </w:p>
    <w:p w14:paraId="0D1E28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数字经济专业人才培养计划进程表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instrText xml:space="preserve"> = 1 \* ROMAN </w:instrTex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fldChar w:fldCharType="separate"/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fldChar w:fldCharType="end"/>
      </w:r>
    </w:p>
    <w:tbl>
      <w:tblPr>
        <w:tblStyle w:val="81"/>
        <w:tblW w:w="996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672"/>
        <w:gridCol w:w="3292"/>
        <w:gridCol w:w="519"/>
        <w:gridCol w:w="519"/>
        <w:gridCol w:w="519"/>
        <w:gridCol w:w="519"/>
        <w:gridCol w:w="519"/>
        <w:gridCol w:w="611"/>
        <w:gridCol w:w="1605"/>
        <w:gridCol w:w="608"/>
      </w:tblGrid>
      <w:tr w14:paraId="5219B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578" w:type="dxa"/>
            <w:vMerge w:val="restart"/>
            <w:tcBorders>
              <w:bottom w:val="nil"/>
            </w:tcBorders>
            <w:vAlign w:val="center"/>
          </w:tcPr>
          <w:p w14:paraId="0A572ACD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 xml:space="preserve">课程   </w:t>
            </w:r>
            <w:r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  <w:t>类别</w:t>
            </w:r>
          </w:p>
        </w:tc>
        <w:tc>
          <w:tcPr>
            <w:tcW w:w="672" w:type="dxa"/>
            <w:vMerge w:val="restart"/>
            <w:tcBorders>
              <w:bottom w:val="nil"/>
            </w:tcBorders>
            <w:vAlign w:val="center"/>
          </w:tcPr>
          <w:p w14:paraId="79076CB3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 xml:space="preserve">课程     </w:t>
            </w:r>
          </w:p>
          <w:p w14:paraId="4D11BE82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代码</w:t>
            </w:r>
          </w:p>
        </w:tc>
        <w:tc>
          <w:tcPr>
            <w:tcW w:w="3292" w:type="dxa"/>
            <w:vMerge w:val="restart"/>
            <w:tcBorders>
              <w:bottom w:val="nil"/>
            </w:tcBorders>
            <w:vAlign w:val="center"/>
          </w:tcPr>
          <w:p w14:paraId="3CC6585E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课程名称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center"/>
          </w:tcPr>
          <w:p w14:paraId="2038F181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4"/>
                <w:sz w:val="16"/>
                <w:szCs w:val="16"/>
                <w:lang w:eastAsia="zh-CN"/>
              </w:rPr>
              <w:t>学分</w:t>
            </w:r>
          </w:p>
        </w:tc>
        <w:tc>
          <w:tcPr>
            <w:tcW w:w="2076" w:type="dxa"/>
            <w:gridSpan w:val="4"/>
            <w:vAlign w:val="center"/>
          </w:tcPr>
          <w:p w14:paraId="4395B628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4"/>
                <w:sz w:val="16"/>
                <w:szCs w:val="16"/>
                <w:lang w:eastAsia="zh-CN"/>
              </w:rPr>
              <w:t>学时</w:t>
            </w:r>
          </w:p>
        </w:tc>
        <w:tc>
          <w:tcPr>
            <w:tcW w:w="611" w:type="dxa"/>
            <w:vMerge w:val="restart"/>
            <w:tcBorders>
              <w:bottom w:val="nil"/>
            </w:tcBorders>
            <w:vAlign w:val="center"/>
          </w:tcPr>
          <w:p w14:paraId="617A03A2">
            <w:pPr>
              <w:pStyle w:val="82"/>
              <w:ind w:hanging="3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  <w:t xml:space="preserve">修读  </w:t>
            </w:r>
            <w:r>
              <w:rPr>
                <w:rFonts w:ascii="Times New Roman" w:hAnsi="Times New Roman" w:cs="Times New Roman" w:eastAsiaTheme="minorEastAsia"/>
                <w:color w:val="auto"/>
                <w:spacing w:val="-4"/>
                <w:sz w:val="16"/>
                <w:szCs w:val="16"/>
                <w:lang w:eastAsia="zh-CN"/>
              </w:rPr>
              <w:t>学期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20EA354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开课单位</w:t>
            </w:r>
          </w:p>
        </w:tc>
        <w:tc>
          <w:tcPr>
            <w:tcW w:w="608" w:type="dxa"/>
            <w:vMerge w:val="restart"/>
            <w:tcBorders>
              <w:bottom w:val="nil"/>
            </w:tcBorders>
            <w:vAlign w:val="center"/>
          </w:tcPr>
          <w:p w14:paraId="540B571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4"/>
                <w:sz w:val="16"/>
                <w:szCs w:val="16"/>
                <w:lang w:eastAsia="zh-CN"/>
              </w:rPr>
              <w:t>备注</w:t>
            </w:r>
          </w:p>
        </w:tc>
      </w:tr>
      <w:tr w14:paraId="452E6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578" w:type="dxa"/>
            <w:vMerge w:val="continue"/>
            <w:tcBorders>
              <w:top w:val="nil"/>
            </w:tcBorders>
          </w:tcPr>
          <w:p w14:paraId="3F9B9392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</w:tcPr>
          <w:p w14:paraId="4E791165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3292" w:type="dxa"/>
            <w:vMerge w:val="continue"/>
            <w:tcBorders>
              <w:top w:val="nil"/>
            </w:tcBorders>
          </w:tcPr>
          <w:p w14:paraId="159D22DD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</w:tcPr>
          <w:p w14:paraId="484F4397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519" w:type="dxa"/>
          </w:tcPr>
          <w:p w14:paraId="23E0C063">
            <w:pPr>
              <w:pStyle w:val="82"/>
              <w:ind w:left="98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5"/>
                <w:sz w:val="16"/>
                <w:szCs w:val="16"/>
                <w:lang w:eastAsia="zh-CN"/>
              </w:rPr>
              <w:t>总数</w:t>
            </w:r>
          </w:p>
        </w:tc>
        <w:tc>
          <w:tcPr>
            <w:tcW w:w="519" w:type="dxa"/>
          </w:tcPr>
          <w:p w14:paraId="00416937">
            <w:pPr>
              <w:pStyle w:val="82"/>
              <w:ind w:left="113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4"/>
                <w:sz w:val="16"/>
                <w:szCs w:val="16"/>
                <w:lang w:eastAsia="zh-CN"/>
              </w:rPr>
              <w:t>理论</w:t>
            </w:r>
          </w:p>
        </w:tc>
        <w:tc>
          <w:tcPr>
            <w:tcW w:w="519" w:type="dxa"/>
          </w:tcPr>
          <w:p w14:paraId="686E0EE3">
            <w:pPr>
              <w:pStyle w:val="82"/>
              <w:ind w:left="128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5"/>
                <w:sz w:val="16"/>
                <w:szCs w:val="16"/>
                <w:lang w:eastAsia="zh-CN"/>
              </w:rPr>
              <w:t>实验</w:t>
            </w:r>
          </w:p>
        </w:tc>
        <w:tc>
          <w:tcPr>
            <w:tcW w:w="519" w:type="dxa"/>
          </w:tcPr>
          <w:p w14:paraId="613E053D">
            <w:pPr>
              <w:pStyle w:val="82"/>
              <w:ind w:left="135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5"/>
                <w:sz w:val="16"/>
                <w:szCs w:val="16"/>
                <w:lang w:eastAsia="zh-CN"/>
              </w:rPr>
              <w:t>实习</w:t>
            </w:r>
          </w:p>
        </w:tc>
        <w:tc>
          <w:tcPr>
            <w:tcW w:w="611" w:type="dxa"/>
            <w:vMerge w:val="continue"/>
            <w:tcBorders>
              <w:top w:val="nil"/>
            </w:tcBorders>
          </w:tcPr>
          <w:p w14:paraId="235BD72B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</w:tcPr>
          <w:p w14:paraId="155A5694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08" w:type="dxa"/>
            <w:vMerge w:val="continue"/>
            <w:tcBorders>
              <w:top w:val="nil"/>
            </w:tcBorders>
          </w:tcPr>
          <w:p w14:paraId="45B829F5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2E89F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exact"/>
          <w:jc w:val="center"/>
        </w:trPr>
        <w:tc>
          <w:tcPr>
            <w:tcW w:w="578" w:type="dxa"/>
            <w:vMerge w:val="restart"/>
            <w:tcBorders>
              <w:bottom w:val="nil"/>
            </w:tcBorders>
            <w:vAlign w:val="center"/>
          </w:tcPr>
          <w:p w14:paraId="210D00E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  <w:t>通识通修课程</w:t>
            </w:r>
          </w:p>
        </w:tc>
        <w:tc>
          <w:tcPr>
            <w:tcW w:w="672" w:type="dxa"/>
            <w:vAlign w:val="center"/>
          </w:tcPr>
          <w:p w14:paraId="0AE914CF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604753</w:t>
            </w:r>
          </w:p>
        </w:tc>
        <w:tc>
          <w:tcPr>
            <w:tcW w:w="3292" w:type="dxa"/>
            <w:vAlign w:val="bottom"/>
          </w:tcPr>
          <w:p w14:paraId="2AD0101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马克思主义基本原理</w:t>
            </w:r>
          </w:p>
          <w:p w14:paraId="0B05C90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Basic Principles of Marxism</w:t>
            </w:r>
          </w:p>
        </w:tc>
        <w:tc>
          <w:tcPr>
            <w:tcW w:w="519" w:type="dxa"/>
            <w:vAlign w:val="center"/>
          </w:tcPr>
          <w:p w14:paraId="77FDCB62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519" w:type="dxa"/>
            <w:vAlign w:val="center"/>
          </w:tcPr>
          <w:p w14:paraId="5E70777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40</w:t>
            </w:r>
          </w:p>
        </w:tc>
        <w:tc>
          <w:tcPr>
            <w:tcW w:w="519" w:type="dxa"/>
            <w:vAlign w:val="center"/>
          </w:tcPr>
          <w:p w14:paraId="1BA5179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27867DC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6D95170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611" w:type="dxa"/>
            <w:vAlign w:val="center"/>
          </w:tcPr>
          <w:p w14:paraId="0BA18DE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605" w:type="dxa"/>
            <w:vAlign w:val="center"/>
          </w:tcPr>
          <w:p w14:paraId="4FCCFA3B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Align w:val="center"/>
          </w:tcPr>
          <w:p w14:paraId="05A88F31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</w:p>
        </w:tc>
      </w:tr>
      <w:tr w14:paraId="0E4BE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578" w:type="dxa"/>
            <w:vMerge w:val="continue"/>
          </w:tcPr>
          <w:p w14:paraId="7D041172">
            <w:pPr>
              <w:pStyle w:val="82"/>
              <w:ind w:left="52" w:right="44"/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201E4C36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604754</w:t>
            </w:r>
          </w:p>
        </w:tc>
        <w:tc>
          <w:tcPr>
            <w:tcW w:w="3292" w:type="dxa"/>
            <w:vAlign w:val="bottom"/>
          </w:tcPr>
          <w:p w14:paraId="51DF52CE">
            <w:pPr>
              <w:pStyle w:val="82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1"/>
                <w:sz w:val="16"/>
                <w:szCs w:val="16"/>
                <w:lang w:eastAsia="zh-CN"/>
              </w:rPr>
              <w:t>毛泽东思想和中国特色社会主义理论体</w:t>
            </w:r>
            <w:r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  <w:t>系概论</w:t>
            </w:r>
          </w:p>
          <w:p w14:paraId="7F787C8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An Introduction to Mao Zedong Thou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ght</w:t>
            </w:r>
          </w:p>
          <w:p w14:paraId="4C4E432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and the Theoretical System of S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ocialism</w:t>
            </w:r>
          </w:p>
          <w:p w14:paraId="7171F4A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with Chinese Characteristi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cs</w:t>
            </w:r>
          </w:p>
        </w:tc>
        <w:tc>
          <w:tcPr>
            <w:tcW w:w="519" w:type="dxa"/>
            <w:vAlign w:val="center"/>
          </w:tcPr>
          <w:p w14:paraId="3BC4405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519" w:type="dxa"/>
            <w:vAlign w:val="center"/>
          </w:tcPr>
          <w:p w14:paraId="72E59CD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40</w:t>
            </w:r>
          </w:p>
        </w:tc>
        <w:tc>
          <w:tcPr>
            <w:tcW w:w="519" w:type="dxa"/>
            <w:vAlign w:val="center"/>
          </w:tcPr>
          <w:p w14:paraId="6DBE4C9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388CA26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063F452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611" w:type="dxa"/>
            <w:vAlign w:val="center"/>
          </w:tcPr>
          <w:p w14:paraId="444BB231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2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605" w:type="dxa"/>
            <w:vAlign w:val="center"/>
          </w:tcPr>
          <w:p w14:paraId="26FFEC47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Align w:val="center"/>
          </w:tcPr>
          <w:p w14:paraId="4318178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5B66B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  <w:jc w:val="center"/>
        </w:trPr>
        <w:tc>
          <w:tcPr>
            <w:tcW w:w="578" w:type="dxa"/>
            <w:vMerge w:val="continue"/>
          </w:tcPr>
          <w:p w14:paraId="111E32D2">
            <w:pPr>
              <w:pStyle w:val="82"/>
              <w:ind w:left="52" w:right="44"/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4E905F8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604483</w:t>
            </w:r>
          </w:p>
        </w:tc>
        <w:tc>
          <w:tcPr>
            <w:tcW w:w="3292" w:type="dxa"/>
            <w:vAlign w:val="bottom"/>
          </w:tcPr>
          <w:p w14:paraId="13ACC111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1"/>
                <w:sz w:val="16"/>
                <w:szCs w:val="16"/>
                <w:lang w:eastAsia="zh-CN"/>
              </w:rPr>
              <w:t>习近平新时代中国特色社会主义思想概</w:t>
            </w: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  <w:t>论</w:t>
            </w:r>
          </w:p>
          <w:p w14:paraId="65775D8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 xml:space="preserve">An Introduction to Xi Jinping Thought 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on</w:t>
            </w:r>
          </w:p>
          <w:p w14:paraId="2F4CC2C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Socialism with Chinese Charact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eristics for</w:t>
            </w:r>
          </w:p>
          <w:p w14:paraId="2ED98DA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a New Era</w:t>
            </w:r>
          </w:p>
        </w:tc>
        <w:tc>
          <w:tcPr>
            <w:tcW w:w="519" w:type="dxa"/>
            <w:vAlign w:val="center"/>
          </w:tcPr>
          <w:p w14:paraId="6B1D454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519" w:type="dxa"/>
            <w:vAlign w:val="center"/>
          </w:tcPr>
          <w:p w14:paraId="5CF83C7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40</w:t>
            </w:r>
          </w:p>
        </w:tc>
        <w:tc>
          <w:tcPr>
            <w:tcW w:w="519" w:type="dxa"/>
            <w:vAlign w:val="center"/>
          </w:tcPr>
          <w:p w14:paraId="3A34829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0B81A64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07D4D51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611" w:type="dxa"/>
            <w:vAlign w:val="center"/>
          </w:tcPr>
          <w:p w14:paraId="0AFF073B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2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05" w:type="dxa"/>
            <w:vAlign w:val="center"/>
          </w:tcPr>
          <w:p w14:paraId="74C5274A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Align w:val="center"/>
          </w:tcPr>
          <w:p w14:paraId="4A813F5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2C0EF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0F5E1FF0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28FBF24F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602489</w:t>
            </w:r>
          </w:p>
        </w:tc>
        <w:tc>
          <w:tcPr>
            <w:tcW w:w="3292" w:type="dxa"/>
            <w:vAlign w:val="bottom"/>
          </w:tcPr>
          <w:p w14:paraId="648B9C69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国家安全教育与军事理论</w:t>
            </w:r>
          </w:p>
          <w:p w14:paraId="1C5F1C7F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National Security Education and Military</w:t>
            </w: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Theory</w:t>
            </w:r>
          </w:p>
        </w:tc>
        <w:tc>
          <w:tcPr>
            <w:tcW w:w="519" w:type="dxa"/>
            <w:vAlign w:val="center"/>
          </w:tcPr>
          <w:p w14:paraId="07D4E55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19" w:type="dxa"/>
            <w:vAlign w:val="center"/>
          </w:tcPr>
          <w:p w14:paraId="0D70079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519" w:type="dxa"/>
            <w:vAlign w:val="center"/>
          </w:tcPr>
          <w:p w14:paraId="1DDFE76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519" w:type="dxa"/>
            <w:vAlign w:val="center"/>
          </w:tcPr>
          <w:p w14:paraId="31BE039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619C53C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4547D629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2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05" w:type="dxa"/>
            <w:vAlign w:val="center"/>
          </w:tcPr>
          <w:p w14:paraId="6FEFB1F1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Align w:val="center"/>
          </w:tcPr>
          <w:p w14:paraId="598A5C9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07A05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555B6DD0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2F90B6D4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604484</w:t>
            </w:r>
          </w:p>
        </w:tc>
        <w:tc>
          <w:tcPr>
            <w:tcW w:w="3292" w:type="dxa"/>
            <w:vAlign w:val="center"/>
          </w:tcPr>
          <w:p w14:paraId="5DC2BCEE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思想道德与法治</w:t>
            </w:r>
          </w:p>
          <w:p w14:paraId="208A981C">
            <w:pPr>
              <w:spacing w:after="0"/>
              <w:ind w:left="99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Ideological and Moral Cultivation and the Rule </w:t>
            </w:r>
          </w:p>
          <w:p w14:paraId="12D6CF1B">
            <w:pPr>
              <w:spacing w:after="0"/>
              <w:ind w:left="99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of Law</w:t>
            </w:r>
          </w:p>
        </w:tc>
        <w:tc>
          <w:tcPr>
            <w:tcW w:w="519" w:type="dxa"/>
            <w:vAlign w:val="center"/>
          </w:tcPr>
          <w:p w14:paraId="55D3EDB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519" w:type="dxa"/>
            <w:vAlign w:val="center"/>
          </w:tcPr>
          <w:p w14:paraId="3E53541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40</w:t>
            </w:r>
          </w:p>
        </w:tc>
        <w:tc>
          <w:tcPr>
            <w:tcW w:w="519" w:type="dxa"/>
            <w:vAlign w:val="center"/>
          </w:tcPr>
          <w:p w14:paraId="1DCD71D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6D95E2A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2A2529C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611" w:type="dxa"/>
            <w:vAlign w:val="center"/>
          </w:tcPr>
          <w:p w14:paraId="6EC0ED7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7A61F7B1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Align w:val="center"/>
          </w:tcPr>
          <w:p w14:paraId="1B68340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010F4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2DCBA3B6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78545082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604752</w:t>
            </w:r>
          </w:p>
        </w:tc>
        <w:tc>
          <w:tcPr>
            <w:tcW w:w="3292" w:type="dxa"/>
            <w:vAlign w:val="center"/>
          </w:tcPr>
          <w:p w14:paraId="55A191C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  <w:t>中国近现代史纲要</w:t>
            </w:r>
          </w:p>
          <w:p w14:paraId="326321A4">
            <w:pPr>
              <w:spacing w:after="0"/>
              <w:ind w:left="295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Outline</w:t>
            </w:r>
            <w:r>
              <w:rPr>
                <w:rFonts w:ascii="Times New Roman" w:hAnsi="Times New Roman" w:cs="Times New Roman" w:eastAsiaTheme="minorEastAsia"/>
                <w:spacing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of</w:t>
            </w:r>
            <w:r>
              <w:rPr>
                <w:rFonts w:ascii="Times New Roman" w:hAnsi="Times New Roman" w:cs="Times New Roman" w:eastAsiaTheme="minorEastAsia"/>
                <w:spacing w:val="-1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Chinese</w:t>
            </w:r>
            <w:r>
              <w:rPr>
                <w:rFonts w:ascii="Times New Roman" w:hAnsi="Times New Roman" w:cs="Times New Roman" w:eastAsiaTheme="minorEastAsia"/>
                <w:spacing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Modern</w:t>
            </w:r>
            <w:r>
              <w:rPr>
                <w:rFonts w:ascii="Times New Roman" w:hAnsi="Times New Roman" w:cs="Times New Roman" w:eastAsiaTheme="minorEastAsia"/>
                <w:spacing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History</w:t>
            </w:r>
          </w:p>
        </w:tc>
        <w:tc>
          <w:tcPr>
            <w:tcW w:w="519" w:type="dxa"/>
            <w:vAlign w:val="center"/>
          </w:tcPr>
          <w:p w14:paraId="200E64F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19" w:type="dxa"/>
            <w:vAlign w:val="center"/>
          </w:tcPr>
          <w:p w14:paraId="634385F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3077E7D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030708E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3FECD31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7B6BF9E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785EA86B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Align w:val="center"/>
          </w:tcPr>
          <w:p w14:paraId="6270162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64C87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4350FC3A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14E920A7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602642</w:t>
            </w:r>
          </w:p>
        </w:tc>
        <w:tc>
          <w:tcPr>
            <w:tcW w:w="3292" w:type="dxa"/>
            <w:vAlign w:val="center"/>
          </w:tcPr>
          <w:p w14:paraId="4E9674F8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1"/>
                <w:sz w:val="16"/>
                <w:szCs w:val="16"/>
                <w:lang w:eastAsia="zh-CN"/>
              </w:rPr>
              <w:t>大学生心理健康教育</w:t>
            </w:r>
          </w:p>
          <w:p w14:paraId="7D1220D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College</w:t>
            </w:r>
            <w:r>
              <w:rPr>
                <w:rFonts w:ascii="Times New Roman" w:hAnsi="Times New Roman" w:cs="Times New Roman" w:eastAsiaTheme="minorEastAsia"/>
                <w:spacing w:val="1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Students Menta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l Health Education</w:t>
            </w:r>
          </w:p>
        </w:tc>
        <w:tc>
          <w:tcPr>
            <w:tcW w:w="519" w:type="dxa"/>
            <w:vAlign w:val="center"/>
          </w:tcPr>
          <w:p w14:paraId="3B81B9C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19" w:type="dxa"/>
            <w:vAlign w:val="center"/>
          </w:tcPr>
          <w:p w14:paraId="7AC10EF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5B68D7E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602E8FC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754FAD1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611" w:type="dxa"/>
            <w:vAlign w:val="center"/>
          </w:tcPr>
          <w:p w14:paraId="0CB07B1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696DECB4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608" w:type="dxa"/>
            <w:vAlign w:val="center"/>
          </w:tcPr>
          <w:p w14:paraId="391E91B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6188D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79AA3796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12237672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610005</w:t>
            </w:r>
          </w:p>
        </w:tc>
        <w:tc>
          <w:tcPr>
            <w:tcW w:w="3292" w:type="dxa"/>
            <w:vAlign w:val="bottom"/>
          </w:tcPr>
          <w:p w14:paraId="7583BE1D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形势与政策</w:t>
            </w:r>
            <w:r>
              <w:rPr>
                <w:rFonts w:ascii="Times New Roman" w:hAnsi="Times New Roman" w:cs="Times New Roman" w:eastAsiaTheme="minorEastAsia"/>
                <w:color w:val="auto"/>
                <w:spacing w:val="-2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Ⅰ</w:t>
            </w:r>
          </w:p>
          <w:p w14:paraId="5A21626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Current Affairs and Polici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es Ⅰ</w:t>
            </w:r>
          </w:p>
        </w:tc>
        <w:tc>
          <w:tcPr>
            <w:tcW w:w="519" w:type="dxa"/>
            <w:vAlign w:val="center"/>
          </w:tcPr>
          <w:p w14:paraId="4DC923F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19" w:type="dxa"/>
            <w:vAlign w:val="center"/>
          </w:tcPr>
          <w:p w14:paraId="3876BCE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3E3A173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5599EB1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0CDC446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7938A04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 、2</w:t>
            </w:r>
          </w:p>
        </w:tc>
        <w:tc>
          <w:tcPr>
            <w:tcW w:w="1605" w:type="dxa"/>
            <w:vAlign w:val="center"/>
          </w:tcPr>
          <w:p w14:paraId="0C695F2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Merge w:val="restart"/>
            <w:tcBorders>
              <w:bottom w:val="nil"/>
            </w:tcBorders>
          </w:tcPr>
          <w:p w14:paraId="4173CD75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  <w:p w14:paraId="129DD221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9"/>
                <w:sz w:val="16"/>
                <w:szCs w:val="16"/>
                <w:lang w:eastAsia="zh-CN"/>
              </w:rPr>
            </w:pPr>
          </w:p>
          <w:p w14:paraId="4B93008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9"/>
                <w:sz w:val="16"/>
                <w:szCs w:val="16"/>
                <w:lang w:eastAsia="zh-CN"/>
              </w:rPr>
              <w:t>8学时/学期  2、4、6、8 学期录成绩</w:t>
            </w:r>
          </w:p>
        </w:tc>
      </w:tr>
      <w:tr w14:paraId="4C009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5A7CBB61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7E2D4F27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610006</w:t>
            </w:r>
          </w:p>
        </w:tc>
        <w:tc>
          <w:tcPr>
            <w:tcW w:w="3292" w:type="dxa"/>
            <w:vAlign w:val="bottom"/>
          </w:tcPr>
          <w:p w14:paraId="2B427FF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形势与政策Ⅱ</w:t>
            </w:r>
          </w:p>
          <w:p w14:paraId="3134A0E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Current Affairs and Polici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es Ⅱ</w:t>
            </w:r>
          </w:p>
        </w:tc>
        <w:tc>
          <w:tcPr>
            <w:tcW w:w="519" w:type="dxa"/>
            <w:vAlign w:val="center"/>
          </w:tcPr>
          <w:p w14:paraId="4B0E1DF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19" w:type="dxa"/>
            <w:vAlign w:val="center"/>
          </w:tcPr>
          <w:p w14:paraId="779FF78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4EE7C05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2BCBDD8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46FEFFF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3FAE010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 、4</w:t>
            </w:r>
          </w:p>
        </w:tc>
        <w:tc>
          <w:tcPr>
            <w:tcW w:w="1605" w:type="dxa"/>
            <w:vAlign w:val="center"/>
          </w:tcPr>
          <w:p w14:paraId="116ACED4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Merge w:val="continue"/>
            <w:tcBorders>
              <w:top w:val="nil"/>
              <w:bottom w:val="nil"/>
            </w:tcBorders>
          </w:tcPr>
          <w:p w14:paraId="498D4799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73913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4D6E25DD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15AF6169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610007</w:t>
            </w:r>
          </w:p>
        </w:tc>
        <w:tc>
          <w:tcPr>
            <w:tcW w:w="3292" w:type="dxa"/>
            <w:vAlign w:val="bottom"/>
          </w:tcPr>
          <w:p w14:paraId="0438AF9F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形势与政策Ⅲ</w:t>
            </w:r>
          </w:p>
          <w:p w14:paraId="0DB61C4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Current Affairs and Polici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es Ⅲ</w:t>
            </w:r>
          </w:p>
        </w:tc>
        <w:tc>
          <w:tcPr>
            <w:tcW w:w="519" w:type="dxa"/>
            <w:vAlign w:val="center"/>
          </w:tcPr>
          <w:p w14:paraId="1E67045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19" w:type="dxa"/>
            <w:vAlign w:val="center"/>
          </w:tcPr>
          <w:p w14:paraId="711E5AD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348EDC4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67A4FC8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3F78F9D2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1F14D64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5 、6</w:t>
            </w:r>
          </w:p>
        </w:tc>
        <w:tc>
          <w:tcPr>
            <w:tcW w:w="1605" w:type="dxa"/>
            <w:vAlign w:val="center"/>
          </w:tcPr>
          <w:p w14:paraId="7D6CB488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608" w:type="dxa"/>
            <w:vMerge w:val="continue"/>
            <w:tcBorders>
              <w:top w:val="nil"/>
              <w:bottom w:val="nil"/>
            </w:tcBorders>
          </w:tcPr>
          <w:p w14:paraId="4E56D0B3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46302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23F5F80D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2E39BFB3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610008</w:t>
            </w:r>
          </w:p>
        </w:tc>
        <w:tc>
          <w:tcPr>
            <w:tcW w:w="3292" w:type="dxa"/>
            <w:vAlign w:val="bottom"/>
          </w:tcPr>
          <w:p w14:paraId="787BF99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形势与政策Ⅳ</w:t>
            </w:r>
          </w:p>
          <w:p w14:paraId="4723CFB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Current Affairs and Polici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es Ⅳ</w:t>
            </w:r>
          </w:p>
        </w:tc>
        <w:tc>
          <w:tcPr>
            <w:tcW w:w="519" w:type="dxa"/>
            <w:vAlign w:val="center"/>
          </w:tcPr>
          <w:p w14:paraId="43E50EB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19" w:type="dxa"/>
            <w:vAlign w:val="center"/>
          </w:tcPr>
          <w:p w14:paraId="4572CE9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606C223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2F6A5E8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1EB8DE6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3539A15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7 、8</w:t>
            </w:r>
          </w:p>
        </w:tc>
        <w:tc>
          <w:tcPr>
            <w:tcW w:w="1605" w:type="dxa"/>
            <w:vAlign w:val="center"/>
          </w:tcPr>
          <w:p w14:paraId="7EF0353D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608" w:type="dxa"/>
            <w:vMerge w:val="continue"/>
            <w:tcBorders>
              <w:top w:val="nil"/>
            </w:tcBorders>
          </w:tcPr>
          <w:p w14:paraId="603757CC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0DF1D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40C8AD6D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6DB1FD7F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604487</w:t>
            </w:r>
          </w:p>
        </w:tc>
        <w:tc>
          <w:tcPr>
            <w:tcW w:w="3292" w:type="dxa"/>
            <w:vAlign w:val="bottom"/>
          </w:tcPr>
          <w:p w14:paraId="6056D53D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大学英语 Ⅰ</w:t>
            </w:r>
          </w:p>
          <w:p w14:paraId="7E3F78C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College English Ⅰ</w:t>
            </w:r>
          </w:p>
        </w:tc>
        <w:tc>
          <w:tcPr>
            <w:tcW w:w="519" w:type="dxa"/>
            <w:vAlign w:val="center"/>
          </w:tcPr>
          <w:p w14:paraId="6409282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519" w:type="dxa"/>
            <w:vAlign w:val="center"/>
          </w:tcPr>
          <w:p w14:paraId="4E576E6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0B339C1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55F8186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29CD703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4957331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3150DBC4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外国语学院</w:t>
            </w:r>
          </w:p>
        </w:tc>
        <w:tc>
          <w:tcPr>
            <w:tcW w:w="608" w:type="dxa"/>
          </w:tcPr>
          <w:p w14:paraId="060BCE31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059BF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1187A78C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1C336C72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604488</w:t>
            </w:r>
          </w:p>
        </w:tc>
        <w:tc>
          <w:tcPr>
            <w:tcW w:w="3292" w:type="dxa"/>
            <w:vAlign w:val="bottom"/>
          </w:tcPr>
          <w:p w14:paraId="7BD408EF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大学英语Ⅱ</w:t>
            </w:r>
          </w:p>
          <w:p w14:paraId="1067A98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College English Ⅱ</w:t>
            </w:r>
          </w:p>
        </w:tc>
        <w:tc>
          <w:tcPr>
            <w:tcW w:w="519" w:type="dxa"/>
            <w:vAlign w:val="center"/>
          </w:tcPr>
          <w:p w14:paraId="73DF0DF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519" w:type="dxa"/>
            <w:vAlign w:val="center"/>
          </w:tcPr>
          <w:p w14:paraId="4F285F0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5AD176E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30CBC8C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14E21EA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41BE0A5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05" w:type="dxa"/>
            <w:vAlign w:val="center"/>
          </w:tcPr>
          <w:p w14:paraId="32A05FA3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外国语学院</w:t>
            </w:r>
          </w:p>
        </w:tc>
        <w:tc>
          <w:tcPr>
            <w:tcW w:w="608" w:type="dxa"/>
          </w:tcPr>
          <w:p w14:paraId="4D81BF7D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2C240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4C923548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2012F149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604736</w:t>
            </w:r>
          </w:p>
        </w:tc>
        <w:tc>
          <w:tcPr>
            <w:tcW w:w="3292" w:type="dxa"/>
            <w:vAlign w:val="bottom"/>
          </w:tcPr>
          <w:p w14:paraId="11BF471A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大学英语Ⅲ</w:t>
            </w:r>
          </w:p>
          <w:p w14:paraId="72177228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College English Ⅲ</w:t>
            </w:r>
          </w:p>
        </w:tc>
        <w:tc>
          <w:tcPr>
            <w:tcW w:w="519" w:type="dxa"/>
            <w:vAlign w:val="center"/>
          </w:tcPr>
          <w:p w14:paraId="08834DD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519" w:type="dxa"/>
            <w:vAlign w:val="center"/>
          </w:tcPr>
          <w:p w14:paraId="304DD46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34DA15B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2D80AE7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3CB26EB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244E27A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605" w:type="dxa"/>
            <w:vAlign w:val="center"/>
          </w:tcPr>
          <w:p w14:paraId="65538B27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外国语学院</w:t>
            </w:r>
          </w:p>
        </w:tc>
        <w:tc>
          <w:tcPr>
            <w:tcW w:w="608" w:type="dxa"/>
          </w:tcPr>
          <w:p w14:paraId="510E496F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42824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7C5059CC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3191E2BE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604737</w:t>
            </w:r>
          </w:p>
        </w:tc>
        <w:tc>
          <w:tcPr>
            <w:tcW w:w="3292" w:type="dxa"/>
            <w:vAlign w:val="bottom"/>
          </w:tcPr>
          <w:p w14:paraId="44B461C6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大学英语Ⅳ</w:t>
            </w:r>
          </w:p>
          <w:p w14:paraId="5717BF19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College English Ⅳ</w:t>
            </w:r>
          </w:p>
        </w:tc>
        <w:tc>
          <w:tcPr>
            <w:tcW w:w="519" w:type="dxa"/>
            <w:vAlign w:val="center"/>
          </w:tcPr>
          <w:p w14:paraId="450AF79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519" w:type="dxa"/>
            <w:vAlign w:val="center"/>
          </w:tcPr>
          <w:p w14:paraId="50C8A5E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3C91978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386E5B7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7CB722F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18C555E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605" w:type="dxa"/>
            <w:vAlign w:val="center"/>
          </w:tcPr>
          <w:p w14:paraId="657DD95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外国语学院</w:t>
            </w:r>
          </w:p>
        </w:tc>
        <w:tc>
          <w:tcPr>
            <w:tcW w:w="608" w:type="dxa"/>
          </w:tcPr>
          <w:p w14:paraId="28077E3A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1DB9B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1A672357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01C37848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610021</w:t>
            </w:r>
          </w:p>
        </w:tc>
        <w:tc>
          <w:tcPr>
            <w:tcW w:w="3292" w:type="dxa"/>
            <w:vAlign w:val="bottom"/>
          </w:tcPr>
          <w:p w14:paraId="42EA140F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体育 Ⅰ</w:t>
            </w:r>
          </w:p>
          <w:p w14:paraId="29105C3E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Physical Education Ⅰ</w:t>
            </w:r>
          </w:p>
        </w:tc>
        <w:tc>
          <w:tcPr>
            <w:tcW w:w="519" w:type="dxa"/>
            <w:vAlign w:val="center"/>
          </w:tcPr>
          <w:p w14:paraId="73AF8A5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9" w:type="dxa"/>
            <w:vAlign w:val="center"/>
          </w:tcPr>
          <w:p w14:paraId="305C1BC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58A377C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123764F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72281BE2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11" w:type="dxa"/>
            <w:vAlign w:val="center"/>
          </w:tcPr>
          <w:p w14:paraId="07C29EF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505A53B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体育学院</w:t>
            </w:r>
          </w:p>
        </w:tc>
        <w:tc>
          <w:tcPr>
            <w:tcW w:w="608" w:type="dxa"/>
          </w:tcPr>
          <w:p w14:paraId="344A3400">
            <w:pPr>
              <w:pStyle w:val="82"/>
              <w:ind w:left="92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</w:p>
        </w:tc>
      </w:tr>
      <w:tr w14:paraId="74ABF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78BD7DE5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1893C317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610022</w:t>
            </w:r>
          </w:p>
        </w:tc>
        <w:tc>
          <w:tcPr>
            <w:tcW w:w="3292" w:type="dxa"/>
            <w:vAlign w:val="bottom"/>
          </w:tcPr>
          <w:p w14:paraId="77AFF76F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体育Ⅱ</w:t>
            </w:r>
          </w:p>
          <w:p w14:paraId="34B4525D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Physical Education Ⅱ</w:t>
            </w:r>
          </w:p>
        </w:tc>
        <w:tc>
          <w:tcPr>
            <w:tcW w:w="519" w:type="dxa"/>
            <w:vAlign w:val="center"/>
          </w:tcPr>
          <w:p w14:paraId="04C8892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9" w:type="dxa"/>
            <w:vAlign w:val="center"/>
          </w:tcPr>
          <w:p w14:paraId="1C41C4E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222BACC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0091415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5F846CA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11" w:type="dxa"/>
            <w:vAlign w:val="center"/>
          </w:tcPr>
          <w:p w14:paraId="7649893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05" w:type="dxa"/>
            <w:vAlign w:val="center"/>
          </w:tcPr>
          <w:p w14:paraId="7E2268B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体育学院</w:t>
            </w:r>
          </w:p>
        </w:tc>
        <w:tc>
          <w:tcPr>
            <w:tcW w:w="608" w:type="dxa"/>
          </w:tcPr>
          <w:p w14:paraId="0917E4AA">
            <w:pPr>
              <w:pStyle w:val="82"/>
              <w:ind w:left="92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</w:p>
        </w:tc>
      </w:tr>
      <w:tr w14:paraId="7CA5A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  <w:bottom w:val="nil"/>
            </w:tcBorders>
          </w:tcPr>
          <w:p w14:paraId="048D39EC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38F3CC81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610023</w:t>
            </w:r>
          </w:p>
        </w:tc>
        <w:tc>
          <w:tcPr>
            <w:tcW w:w="3292" w:type="dxa"/>
            <w:vAlign w:val="bottom"/>
          </w:tcPr>
          <w:p w14:paraId="7BF94C6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体育Ⅲ</w:t>
            </w:r>
          </w:p>
          <w:p w14:paraId="25F5CA17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Physical Education Ⅲ</w:t>
            </w:r>
          </w:p>
        </w:tc>
        <w:tc>
          <w:tcPr>
            <w:tcW w:w="519" w:type="dxa"/>
            <w:vAlign w:val="center"/>
          </w:tcPr>
          <w:p w14:paraId="61569BC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9" w:type="dxa"/>
            <w:vAlign w:val="center"/>
          </w:tcPr>
          <w:p w14:paraId="52A265A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3B227B0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34D6A0B2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28DFAEB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11" w:type="dxa"/>
            <w:vAlign w:val="center"/>
          </w:tcPr>
          <w:p w14:paraId="283FA65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605" w:type="dxa"/>
            <w:vAlign w:val="center"/>
          </w:tcPr>
          <w:p w14:paraId="2CDC0522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体育学院</w:t>
            </w:r>
          </w:p>
        </w:tc>
        <w:tc>
          <w:tcPr>
            <w:tcW w:w="608" w:type="dxa"/>
          </w:tcPr>
          <w:p w14:paraId="0FBDBA6D">
            <w:pPr>
              <w:pStyle w:val="82"/>
              <w:ind w:left="92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</w:p>
        </w:tc>
      </w:tr>
      <w:tr w14:paraId="07BAC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  <w:tcBorders>
              <w:top w:val="nil"/>
            </w:tcBorders>
          </w:tcPr>
          <w:p w14:paraId="7B4E9623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10E2ABD6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610024</w:t>
            </w:r>
          </w:p>
        </w:tc>
        <w:tc>
          <w:tcPr>
            <w:tcW w:w="3292" w:type="dxa"/>
            <w:vAlign w:val="bottom"/>
          </w:tcPr>
          <w:p w14:paraId="62E6F29A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体育Ⅳ</w:t>
            </w:r>
          </w:p>
          <w:p w14:paraId="50F5F12F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Physical Education Ⅳ</w:t>
            </w:r>
          </w:p>
        </w:tc>
        <w:tc>
          <w:tcPr>
            <w:tcW w:w="519" w:type="dxa"/>
            <w:vAlign w:val="center"/>
          </w:tcPr>
          <w:p w14:paraId="06327FD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9" w:type="dxa"/>
            <w:vAlign w:val="center"/>
          </w:tcPr>
          <w:p w14:paraId="5A5F97A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2048AF4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1F788AE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6E74EF5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11" w:type="dxa"/>
            <w:vAlign w:val="center"/>
          </w:tcPr>
          <w:p w14:paraId="170FDF3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605" w:type="dxa"/>
            <w:vAlign w:val="center"/>
          </w:tcPr>
          <w:p w14:paraId="56F3E4D3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体育学院</w:t>
            </w:r>
          </w:p>
        </w:tc>
        <w:tc>
          <w:tcPr>
            <w:tcW w:w="608" w:type="dxa"/>
          </w:tcPr>
          <w:p w14:paraId="659E5F4C">
            <w:pPr>
              <w:pStyle w:val="82"/>
              <w:ind w:left="92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</w:p>
        </w:tc>
      </w:tr>
      <w:tr w14:paraId="6C3A7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578" w:type="dxa"/>
            <w:vMerge w:val="restart"/>
            <w:tcBorders>
              <w:bottom w:val="nil"/>
            </w:tcBorders>
          </w:tcPr>
          <w:p w14:paraId="24A3745D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  <w:p w14:paraId="2DB3CCF5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  <w:t>创新创</w:t>
            </w: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业课程</w:t>
            </w:r>
          </w:p>
        </w:tc>
        <w:tc>
          <w:tcPr>
            <w:tcW w:w="672" w:type="dxa"/>
          </w:tcPr>
          <w:p w14:paraId="65CA9D2E">
            <w:pPr>
              <w:spacing w:after="0"/>
              <w:ind w:left="11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600804</w:t>
            </w:r>
          </w:p>
        </w:tc>
        <w:tc>
          <w:tcPr>
            <w:tcW w:w="3292" w:type="dxa"/>
            <w:vAlign w:val="bottom"/>
          </w:tcPr>
          <w:p w14:paraId="28FCE72C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1"/>
                <w:sz w:val="16"/>
                <w:szCs w:val="16"/>
                <w:lang w:eastAsia="zh-CN"/>
              </w:rPr>
              <w:t>大学生职业生涯发展与就业力提升</w:t>
            </w:r>
          </w:p>
          <w:p w14:paraId="093D475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College</w:t>
            </w:r>
            <w:r>
              <w:rPr>
                <w:rFonts w:ascii="Times New Roman" w:hAnsi="Times New Roman" w:cs="Times New Roman" w:eastAsiaTheme="minorEastAsia"/>
                <w:spacing w:val="30"/>
                <w:w w:val="10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Student Career Development and</w:t>
            </w:r>
          </w:p>
          <w:p w14:paraId="0EE5E172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Employability Improve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ment</w:t>
            </w:r>
          </w:p>
        </w:tc>
        <w:tc>
          <w:tcPr>
            <w:tcW w:w="519" w:type="dxa"/>
            <w:vAlign w:val="center"/>
          </w:tcPr>
          <w:p w14:paraId="24067EE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9" w:type="dxa"/>
            <w:vAlign w:val="center"/>
          </w:tcPr>
          <w:p w14:paraId="283FF98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9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3954890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9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7B1AD63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4F981C8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198B0AF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605" w:type="dxa"/>
            <w:vAlign w:val="center"/>
          </w:tcPr>
          <w:p w14:paraId="062F4CE4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608" w:type="dxa"/>
          </w:tcPr>
          <w:p w14:paraId="5FA5870A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1C0C8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578" w:type="dxa"/>
            <w:vMerge w:val="continue"/>
            <w:tcBorders>
              <w:top w:val="nil"/>
            </w:tcBorders>
          </w:tcPr>
          <w:p w14:paraId="1B017B88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</w:tcPr>
          <w:p w14:paraId="22ECD1AC">
            <w:pPr>
              <w:spacing w:after="0"/>
              <w:ind w:left="11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600805</w:t>
            </w:r>
          </w:p>
        </w:tc>
        <w:tc>
          <w:tcPr>
            <w:tcW w:w="3292" w:type="dxa"/>
            <w:vAlign w:val="bottom"/>
          </w:tcPr>
          <w:p w14:paraId="72346EFA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1"/>
                <w:sz w:val="16"/>
                <w:szCs w:val="16"/>
                <w:lang w:eastAsia="zh-CN"/>
              </w:rPr>
              <w:t>大学生创新创业基础</w:t>
            </w:r>
          </w:p>
          <w:p w14:paraId="60924F3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Foundation for</w:t>
            </w:r>
            <w:r>
              <w:rPr>
                <w:rFonts w:ascii="Times New Roman" w:hAnsi="Times New Roman" w:cs="Times New Roman" w:eastAsiaTheme="minorEastAsia"/>
                <w:spacing w:val="11"/>
                <w:w w:val="10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Students’ Inn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ovation &amp;</w:t>
            </w:r>
          </w:p>
          <w:p w14:paraId="67F5446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Entrepreneurship</w:t>
            </w:r>
          </w:p>
        </w:tc>
        <w:tc>
          <w:tcPr>
            <w:tcW w:w="519" w:type="dxa"/>
            <w:vAlign w:val="center"/>
          </w:tcPr>
          <w:p w14:paraId="474DD3F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9" w:type="dxa"/>
            <w:vAlign w:val="center"/>
          </w:tcPr>
          <w:p w14:paraId="0FC9C5E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9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4ABA35F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9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64B41E2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6CF6134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374DE1A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605" w:type="dxa"/>
            <w:vAlign w:val="center"/>
          </w:tcPr>
          <w:p w14:paraId="41D6CEA9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608" w:type="dxa"/>
          </w:tcPr>
          <w:p w14:paraId="68C3010F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0234D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542" w:type="dxa"/>
            <w:gridSpan w:val="3"/>
            <w:vAlign w:val="center"/>
          </w:tcPr>
          <w:p w14:paraId="281F6428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auto"/>
                <w:spacing w:val="-2"/>
                <w:sz w:val="16"/>
                <w:szCs w:val="16"/>
                <w:lang w:eastAsia="zh-CN"/>
              </w:rPr>
              <w:t>通识教育必修课程合计</w:t>
            </w:r>
          </w:p>
        </w:tc>
        <w:tc>
          <w:tcPr>
            <w:tcW w:w="519" w:type="dxa"/>
            <w:vAlign w:val="center"/>
          </w:tcPr>
          <w:p w14:paraId="575215E4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31</w:t>
            </w:r>
          </w:p>
        </w:tc>
        <w:tc>
          <w:tcPr>
            <w:tcW w:w="519" w:type="dxa"/>
            <w:vAlign w:val="center"/>
          </w:tcPr>
          <w:p w14:paraId="031EB0FC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592</w:t>
            </w:r>
          </w:p>
        </w:tc>
        <w:tc>
          <w:tcPr>
            <w:tcW w:w="519" w:type="dxa"/>
            <w:vAlign w:val="center"/>
          </w:tcPr>
          <w:p w14:paraId="4B786F44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488</w:t>
            </w:r>
          </w:p>
        </w:tc>
        <w:tc>
          <w:tcPr>
            <w:tcW w:w="519" w:type="dxa"/>
            <w:vAlign w:val="center"/>
          </w:tcPr>
          <w:p w14:paraId="665154A0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5928758F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104</w:t>
            </w:r>
          </w:p>
        </w:tc>
        <w:tc>
          <w:tcPr>
            <w:tcW w:w="611" w:type="dxa"/>
          </w:tcPr>
          <w:p w14:paraId="0032DD53">
            <w:pPr>
              <w:spacing w:after="0"/>
              <w:jc w:val="both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1605" w:type="dxa"/>
            <w:vAlign w:val="center"/>
          </w:tcPr>
          <w:p w14:paraId="3A615B9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08" w:type="dxa"/>
          </w:tcPr>
          <w:p w14:paraId="4404AB85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28A5E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restart"/>
            <w:vAlign w:val="center"/>
          </w:tcPr>
          <w:p w14:paraId="4121EBE3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3"/>
                <w:sz w:val="16"/>
                <w:szCs w:val="16"/>
                <w:lang w:eastAsia="zh-CN"/>
              </w:rPr>
              <w:t>通识选修课程</w:t>
            </w:r>
          </w:p>
        </w:tc>
        <w:tc>
          <w:tcPr>
            <w:tcW w:w="672" w:type="dxa"/>
            <w:vAlign w:val="center"/>
          </w:tcPr>
          <w:p w14:paraId="4D633763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602495</w:t>
            </w:r>
          </w:p>
        </w:tc>
        <w:tc>
          <w:tcPr>
            <w:tcW w:w="3292" w:type="dxa"/>
            <w:vAlign w:val="bottom"/>
          </w:tcPr>
          <w:p w14:paraId="7250AC3A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4"/>
                <w:sz w:val="16"/>
                <w:szCs w:val="16"/>
                <w:lang w:eastAsia="zh-CN"/>
              </w:rPr>
              <w:t>四史系列课程</w:t>
            </w: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 w:eastAsiaTheme="minorEastAsia"/>
                <w:color w:val="auto"/>
                <w:spacing w:val="-1"/>
                <w:sz w:val="16"/>
                <w:szCs w:val="16"/>
                <w:lang w:eastAsia="zh-CN"/>
              </w:rPr>
              <w:t>The Four Histories</w:t>
            </w:r>
          </w:p>
        </w:tc>
        <w:tc>
          <w:tcPr>
            <w:tcW w:w="519" w:type="dxa"/>
            <w:vAlign w:val="center"/>
          </w:tcPr>
          <w:p w14:paraId="1BEC100E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9" w:type="dxa"/>
            <w:vAlign w:val="center"/>
          </w:tcPr>
          <w:p w14:paraId="4A309A9D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45A8555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19" w:type="dxa"/>
            <w:vAlign w:val="center"/>
          </w:tcPr>
          <w:p w14:paraId="65DF08C7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3860A52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6EAC30A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05" w:type="dxa"/>
            <w:vAlign w:val="center"/>
          </w:tcPr>
          <w:p w14:paraId="5ED3DAC0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608" w:type="dxa"/>
            <w:vAlign w:val="center"/>
          </w:tcPr>
          <w:p w14:paraId="007BCE4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02AA4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</w:tcPr>
          <w:p w14:paraId="7F57643E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56AD8E2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2"/>
                <w:position w:val="-2"/>
                <w:sz w:val="16"/>
                <w:szCs w:val="16"/>
                <w:lang w:eastAsia="zh-CN"/>
              </w:rPr>
              <w:t>——</w:t>
            </w:r>
          </w:p>
        </w:tc>
        <w:tc>
          <w:tcPr>
            <w:tcW w:w="3292" w:type="dxa"/>
            <w:vAlign w:val="bottom"/>
          </w:tcPr>
          <w:p w14:paraId="5B3263ED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美育课程</w:t>
            </w:r>
          </w:p>
          <w:p w14:paraId="3730501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Aesthetic Education Cou</w:t>
            </w: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rses</w:t>
            </w:r>
          </w:p>
        </w:tc>
        <w:tc>
          <w:tcPr>
            <w:tcW w:w="519" w:type="dxa"/>
            <w:vAlign w:val="center"/>
          </w:tcPr>
          <w:p w14:paraId="537C754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19" w:type="dxa"/>
            <w:vAlign w:val="center"/>
          </w:tcPr>
          <w:p w14:paraId="68AB8A6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17EA071C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081F87A8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3CA3DA46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74F989A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2"/>
                <w:position w:val="-2"/>
                <w:sz w:val="16"/>
                <w:szCs w:val="16"/>
                <w:lang w:eastAsia="zh-CN"/>
              </w:rPr>
              <w:t>——</w:t>
            </w:r>
          </w:p>
        </w:tc>
        <w:tc>
          <w:tcPr>
            <w:tcW w:w="1605" w:type="dxa"/>
            <w:vAlign w:val="center"/>
          </w:tcPr>
          <w:p w14:paraId="24224D18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全校开出</w:t>
            </w:r>
          </w:p>
        </w:tc>
        <w:tc>
          <w:tcPr>
            <w:tcW w:w="608" w:type="dxa"/>
            <w:vAlign w:val="center"/>
          </w:tcPr>
          <w:p w14:paraId="52F4569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</w:tr>
      <w:tr w14:paraId="6921A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578" w:type="dxa"/>
            <w:vMerge w:val="continue"/>
          </w:tcPr>
          <w:p w14:paraId="58D2C1C4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2860549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2"/>
                <w:position w:val="-2"/>
                <w:sz w:val="16"/>
                <w:szCs w:val="16"/>
                <w:lang w:eastAsia="zh-CN"/>
              </w:rPr>
              <w:t>——</w:t>
            </w:r>
          </w:p>
        </w:tc>
        <w:tc>
          <w:tcPr>
            <w:tcW w:w="3292" w:type="dxa"/>
            <w:vAlign w:val="bottom"/>
          </w:tcPr>
          <w:p w14:paraId="129B2F22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全校性公选课（含语言类、A 系列课程）                                          University Elective Courses（Language Courses、A Series）</w:t>
            </w:r>
          </w:p>
        </w:tc>
        <w:tc>
          <w:tcPr>
            <w:tcW w:w="519" w:type="dxa"/>
            <w:vAlign w:val="center"/>
          </w:tcPr>
          <w:p w14:paraId="666BD6E2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19" w:type="dxa"/>
            <w:vAlign w:val="center"/>
          </w:tcPr>
          <w:p w14:paraId="521F8A65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96</w:t>
            </w:r>
          </w:p>
        </w:tc>
        <w:tc>
          <w:tcPr>
            <w:tcW w:w="519" w:type="dxa"/>
            <w:vAlign w:val="center"/>
          </w:tcPr>
          <w:p w14:paraId="1F0D2CEB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96</w:t>
            </w:r>
          </w:p>
        </w:tc>
        <w:tc>
          <w:tcPr>
            <w:tcW w:w="519" w:type="dxa"/>
            <w:vAlign w:val="center"/>
          </w:tcPr>
          <w:p w14:paraId="5781003F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0AF358AA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349D3B30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2"/>
                <w:position w:val="-2"/>
                <w:sz w:val="16"/>
                <w:szCs w:val="16"/>
                <w:lang w:eastAsia="zh-CN"/>
              </w:rPr>
              <w:t>——</w:t>
            </w:r>
          </w:p>
        </w:tc>
        <w:tc>
          <w:tcPr>
            <w:tcW w:w="1605" w:type="dxa"/>
            <w:vAlign w:val="center"/>
          </w:tcPr>
          <w:p w14:paraId="0EF47A94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  <w:t>全校开出</w:t>
            </w:r>
          </w:p>
        </w:tc>
        <w:tc>
          <w:tcPr>
            <w:tcW w:w="608" w:type="dxa"/>
            <w:vAlign w:val="center"/>
          </w:tcPr>
          <w:p w14:paraId="540F46F2">
            <w:pPr>
              <w:pStyle w:val="82"/>
              <w:ind w:left="93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</w:p>
        </w:tc>
      </w:tr>
      <w:tr w14:paraId="27EC6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78" w:type="dxa"/>
            <w:vMerge w:val="continue"/>
          </w:tcPr>
          <w:p w14:paraId="4A3157CC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62021123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2"/>
                <w:sz w:val="16"/>
                <w:szCs w:val="16"/>
                <w:lang w:eastAsia="zh-CN"/>
              </w:rPr>
              <w:t>604745</w:t>
            </w:r>
          </w:p>
        </w:tc>
        <w:tc>
          <w:tcPr>
            <w:tcW w:w="3292" w:type="dxa"/>
            <w:vAlign w:val="center"/>
          </w:tcPr>
          <w:p w14:paraId="0458585D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人工智能通识B  （公共课）</w:t>
            </w:r>
          </w:p>
        </w:tc>
        <w:tc>
          <w:tcPr>
            <w:tcW w:w="519" w:type="dxa"/>
            <w:vAlign w:val="center"/>
          </w:tcPr>
          <w:p w14:paraId="4C42A9CC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19" w:type="dxa"/>
            <w:vAlign w:val="center"/>
          </w:tcPr>
          <w:p w14:paraId="3478D1EC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1A1A2A45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78D4633E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9" w:type="dxa"/>
            <w:vAlign w:val="center"/>
          </w:tcPr>
          <w:p w14:paraId="06F03AFC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491399F5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10061FA1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  <w:lang w:eastAsia="zh-CN"/>
              </w:rPr>
              <w:t>数学与信息学院、软件学院</w:t>
            </w:r>
          </w:p>
        </w:tc>
        <w:tc>
          <w:tcPr>
            <w:tcW w:w="608" w:type="dxa"/>
            <w:vAlign w:val="center"/>
          </w:tcPr>
          <w:p w14:paraId="55F80BE0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</w:p>
        </w:tc>
      </w:tr>
      <w:tr w14:paraId="7ACEB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578" w:type="dxa"/>
            <w:vMerge w:val="continue"/>
          </w:tcPr>
          <w:p w14:paraId="3326B7FE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672" w:type="dxa"/>
            <w:vAlign w:val="center"/>
          </w:tcPr>
          <w:p w14:paraId="6F6D486A">
            <w:pPr>
              <w:spacing w:after="0"/>
              <w:ind w:left="110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  <w:t>604735</w:t>
            </w:r>
          </w:p>
        </w:tc>
        <w:tc>
          <w:tcPr>
            <w:tcW w:w="3292" w:type="dxa"/>
            <w:vAlign w:val="center"/>
          </w:tcPr>
          <w:p w14:paraId="4E7FECBD">
            <w:pPr>
              <w:widowControl w:val="0"/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4"/>
                <w:sz w:val="16"/>
                <w:szCs w:val="16"/>
                <w:lang w:eastAsia="zh-CN"/>
              </w:rPr>
              <w:t>Python语言程序设计（公共课）</w:t>
            </w:r>
          </w:p>
        </w:tc>
        <w:tc>
          <w:tcPr>
            <w:tcW w:w="519" w:type="dxa"/>
            <w:vAlign w:val="center"/>
          </w:tcPr>
          <w:p w14:paraId="1CA9ED9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19" w:type="dxa"/>
            <w:vAlign w:val="center"/>
          </w:tcPr>
          <w:p w14:paraId="3E0CBF6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19" w:type="dxa"/>
            <w:vAlign w:val="center"/>
          </w:tcPr>
          <w:p w14:paraId="0A16B9F1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19" w:type="dxa"/>
            <w:vAlign w:val="center"/>
          </w:tcPr>
          <w:p w14:paraId="24E813E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19" w:type="dxa"/>
            <w:vAlign w:val="center"/>
          </w:tcPr>
          <w:p w14:paraId="764FD449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  <w:vAlign w:val="center"/>
          </w:tcPr>
          <w:p w14:paraId="6F8FF924">
            <w:pPr>
              <w:spacing w:after="0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05" w:type="dxa"/>
            <w:vAlign w:val="center"/>
          </w:tcPr>
          <w:p w14:paraId="0155C767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  <w:lang w:eastAsia="zh-CN"/>
              </w:rPr>
              <w:t>数学与信息学院、软件学院</w:t>
            </w:r>
          </w:p>
        </w:tc>
        <w:tc>
          <w:tcPr>
            <w:tcW w:w="608" w:type="dxa"/>
            <w:vAlign w:val="center"/>
          </w:tcPr>
          <w:p w14:paraId="52CF6E7E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</w:p>
        </w:tc>
      </w:tr>
      <w:tr w14:paraId="518CB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4542" w:type="dxa"/>
            <w:gridSpan w:val="3"/>
            <w:vAlign w:val="center"/>
          </w:tcPr>
          <w:p w14:paraId="67E24143">
            <w:pPr>
              <w:pStyle w:val="82"/>
              <w:jc w:val="center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auto"/>
                <w:spacing w:val="-2"/>
                <w:sz w:val="16"/>
                <w:szCs w:val="16"/>
                <w:lang w:eastAsia="zh-CN"/>
              </w:rPr>
              <w:t>通识教育选修课程合计</w:t>
            </w:r>
          </w:p>
        </w:tc>
        <w:tc>
          <w:tcPr>
            <w:tcW w:w="519" w:type="dxa"/>
            <w:vAlign w:val="center"/>
          </w:tcPr>
          <w:p w14:paraId="6DEE970E">
            <w:pPr>
              <w:spacing w:after="0"/>
              <w:ind w:left="188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519" w:type="dxa"/>
            <w:vAlign w:val="center"/>
          </w:tcPr>
          <w:p w14:paraId="7525ED9E">
            <w:pPr>
              <w:spacing w:after="0"/>
              <w:ind w:left="13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208</w:t>
            </w:r>
          </w:p>
        </w:tc>
        <w:tc>
          <w:tcPr>
            <w:tcW w:w="519" w:type="dxa"/>
            <w:vAlign w:val="center"/>
          </w:tcPr>
          <w:p w14:paraId="4B19B837">
            <w:pPr>
              <w:spacing w:after="0"/>
              <w:ind w:left="147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519" w:type="dxa"/>
            <w:vAlign w:val="center"/>
          </w:tcPr>
          <w:p w14:paraId="34BCEC86">
            <w:pPr>
              <w:spacing w:after="0"/>
              <w:ind w:left="208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19" w:type="dxa"/>
            <w:vAlign w:val="center"/>
          </w:tcPr>
          <w:p w14:paraId="4ECAA2A7">
            <w:pPr>
              <w:spacing w:after="0"/>
              <w:ind w:left="251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11" w:type="dxa"/>
          </w:tcPr>
          <w:p w14:paraId="4ECEAF91">
            <w:pPr>
              <w:spacing w:after="0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</w:p>
        </w:tc>
        <w:tc>
          <w:tcPr>
            <w:tcW w:w="1605" w:type="dxa"/>
          </w:tcPr>
          <w:p w14:paraId="6A3231C7">
            <w:pPr>
              <w:pStyle w:val="82"/>
              <w:rPr>
                <w:rFonts w:ascii="Times New Roman" w:hAnsi="Times New Roman" w:cs="Times New Roman" w:eastAsiaTheme="minorEastAsia"/>
                <w:color w:val="auto"/>
                <w:spacing w:val="-1"/>
                <w:sz w:val="16"/>
                <w:szCs w:val="16"/>
                <w:lang w:eastAsia="zh-CN"/>
              </w:rPr>
            </w:pPr>
          </w:p>
        </w:tc>
        <w:tc>
          <w:tcPr>
            <w:tcW w:w="608" w:type="dxa"/>
          </w:tcPr>
          <w:p w14:paraId="22AC92E9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1"/>
                <w:sz w:val="16"/>
                <w:szCs w:val="16"/>
                <w:lang w:eastAsia="zh-CN"/>
              </w:rPr>
            </w:pPr>
          </w:p>
        </w:tc>
      </w:tr>
    </w:tbl>
    <w:p w14:paraId="514889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数字经济专业人才培养计划进程表Ⅱ</w:t>
      </w:r>
    </w:p>
    <w:tbl>
      <w:tblPr>
        <w:tblStyle w:val="22"/>
        <w:tblW w:w="100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940"/>
        <w:gridCol w:w="2620"/>
        <w:gridCol w:w="680"/>
        <w:gridCol w:w="680"/>
        <w:gridCol w:w="680"/>
        <w:gridCol w:w="680"/>
        <w:gridCol w:w="680"/>
        <w:gridCol w:w="680"/>
        <w:gridCol w:w="1233"/>
        <w:gridCol w:w="601"/>
      </w:tblGrid>
      <w:tr w14:paraId="3AE62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C92D6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课程</w:t>
            </w:r>
          </w:p>
          <w:p w14:paraId="4EE0037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类别</w:t>
            </w:r>
          </w:p>
        </w:tc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F0C7E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课程</w:t>
            </w:r>
          </w:p>
          <w:p w14:paraId="6A3228E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代码</w:t>
            </w:r>
          </w:p>
        </w:tc>
        <w:tc>
          <w:tcPr>
            <w:tcW w:w="2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574DE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课程名称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53912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学分</w:t>
            </w:r>
          </w:p>
        </w:tc>
        <w:tc>
          <w:tcPr>
            <w:tcW w:w="27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79F5160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学时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5C057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修读</w:t>
            </w:r>
          </w:p>
          <w:p w14:paraId="474A226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学期</w:t>
            </w:r>
          </w:p>
        </w:tc>
        <w:tc>
          <w:tcPr>
            <w:tcW w:w="1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16E5D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开课单位</w:t>
            </w:r>
          </w:p>
        </w:tc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7D59A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备注</w:t>
            </w:r>
          </w:p>
        </w:tc>
      </w:tr>
      <w:tr w14:paraId="3F543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929727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BD84EA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A0E55D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8C1142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7EB6B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总数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355F7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理论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9CBDF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实验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305CC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实习</w:t>
            </w: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6368F4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BE1077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6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8A6513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01490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5F13F3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专业导学课程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8D109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604822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C25D5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bookmarkStart w:id="11" w:name="OLE_LINK6"/>
            <w:r>
              <w:rPr>
                <w:rFonts w:ascii="Times New Roman" w:hAnsi="Times New Roman" w:eastAsia="宋体" w:cs="Times New Roman"/>
                <w:sz w:val="16"/>
                <w:szCs w:val="16"/>
              </w:rPr>
              <w:t>数字经济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导论</w:t>
            </w:r>
          </w:p>
          <w:bookmarkEnd w:id="11"/>
          <w:p w14:paraId="7784202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Introduction to 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Digital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D19B7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46A38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FBACA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1BA19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1301A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33882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FA751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6ACD0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　</w:t>
            </w:r>
          </w:p>
        </w:tc>
      </w:tr>
      <w:tr w14:paraId="42B68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EEBF5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专业基础课程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2FAD2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601943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F3E10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高等数学Ⅰ（经济类）</w:t>
            </w:r>
          </w:p>
          <w:p w14:paraId="3ED3EAB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Higher Mathematics Ⅰ(Economic)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DF7B1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4.5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8205B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20ECB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2699D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E80FF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B9482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12D133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宋体" w:hAnsi="宋体" w:eastAsia="宋体"/>
                <w:sz w:val="16"/>
                <w:szCs w:val="16"/>
                <w:lang w:eastAsia="zh-CN"/>
              </w:rPr>
              <w:t>数学与信息学院、软件学院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F045E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　</w:t>
            </w:r>
          </w:p>
        </w:tc>
      </w:tr>
      <w:tr w14:paraId="72D3B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786E58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2E1F0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601942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C7AFB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高等数学Ⅱ（经济类）</w:t>
            </w:r>
          </w:p>
          <w:p w14:paraId="40F1B5E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Higher MathematicsⅡ(Economic)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DB771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4.5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73AA7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5F17D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220B3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15FA3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2D5F7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B3E3E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宋体" w:hAnsi="宋体" w:eastAsia="宋体"/>
                <w:sz w:val="16"/>
                <w:szCs w:val="16"/>
                <w:lang w:eastAsia="zh-CN"/>
              </w:rPr>
              <w:t>数学与信息学院、软件学院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　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3B951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　</w:t>
            </w:r>
          </w:p>
        </w:tc>
      </w:tr>
      <w:tr w14:paraId="535C0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BB829E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8EB75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610036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C3C18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概率论与数理统计</w:t>
            </w:r>
          </w:p>
          <w:p w14:paraId="3AC8B53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Probability Theory and Mathematical Statistics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DC4F0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D08FC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2926D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C362D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B2B09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2C5D8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0DD0E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宋体" w:hAnsi="宋体" w:eastAsia="宋体"/>
                <w:sz w:val="16"/>
                <w:szCs w:val="16"/>
                <w:lang w:eastAsia="zh-CN"/>
              </w:rPr>
              <w:t>数学与信息学院、软件学院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12F55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　</w:t>
            </w:r>
          </w:p>
        </w:tc>
      </w:tr>
      <w:tr w14:paraId="4FD4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C82297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E3ABD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610037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D8143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线性代数</w:t>
            </w:r>
          </w:p>
          <w:p w14:paraId="37A4884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Linear Algebra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0D947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047BC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0E75F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D130D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4AADD3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FB40B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EE3D6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宋体" w:hAnsi="宋体" w:eastAsia="宋体"/>
                <w:sz w:val="16"/>
                <w:szCs w:val="16"/>
                <w:lang w:eastAsia="zh-CN"/>
              </w:rPr>
              <w:t>数学与信息学院、软件学院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B6E74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　</w:t>
            </w:r>
          </w:p>
        </w:tc>
      </w:tr>
      <w:tr w14:paraId="49F36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4F15EA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08639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610674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E23AF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微观经济学</w:t>
            </w:r>
          </w:p>
          <w:p w14:paraId="38FC700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Microeconomics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6321D3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156E9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40C05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1FC4D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D0247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14667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ACA12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AF238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　</w:t>
            </w:r>
          </w:p>
        </w:tc>
      </w:tr>
      <w:tr w14:paraId="7C37F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7DA62D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5CC79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610470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62C5D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计量经济学</w:t>
            </w:r>
          </w:p>
          <w:p w14:paraId="464DF52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Econometrics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C367E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752D3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54178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16941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3D1E1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B80E0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FE184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F716F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　</w:t>
            </w:r>
          </w:p>
        </w:tc>
      </w:tr>
      <w:tr w14:paraId="15F41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B1104C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CAE97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601384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6C048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管理学</w:t>
            </w:r>
          </w:p>
          <w:p w14:paraId="09F677A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Management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58F58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CFBD7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A4696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6B7E5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DA89C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E362C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51C9A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B12C0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　</w:t>
            </w:r>
          </w:p>
        </w:tc>
      </w:tr>
      <w:tr w14:paraId="4624C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2EFA8D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4EE14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612099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25CD9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宏观经济学</w:t>
            </w:r>
          </w:p>
          <w:p w14:paraId="004C0CE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Macroeconomics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9853B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D12E4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E895D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C8717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B64D8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C8353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AD5EC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1A11A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　</w:t>
            </w:r>
          </w:p>
        </w:tc>
      </w:tr>
      <w:tr w14:paraId="0A4DF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DA66DB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A8923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612216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FDF35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会计学原理</w:t>
            </w:r>
          </w:p>
          <w:p w14:paraId="666E172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Fundamentals of Accounting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7AB08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D3B6F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FD05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89726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F795F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41F55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6CAED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7C517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　</w:t>
            </w:r>
          </w:p>
        </w:tc>
      </w:tr>
      <w:tr w14:paraId="7E9B3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8AE5D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专业核心课程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A060C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600899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3A71F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统计学</w:t>
            </w:r>
          </w:p>
          <w:p w14:paraId="1AAD1C1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Statistics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1C675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B64B0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69294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616B8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67C32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B5D10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2200E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891FF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39B2C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7C675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9571C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600892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89F7F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数字经济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学</w:t>
            </w:r>
          </w:p>
          <w:p w14:paraId="263C000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Digital 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E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conom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DA8AC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0AB38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964DE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38A86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A09A4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4B9E7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0AFAB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4052BC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083FC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D784A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087FF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BC748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平台经济学</w:t>
            </w:r>
          </w:p>
          <w:p w14:paraId="7D22E2C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Platform 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62CC4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438D7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98027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A3C4C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C10AE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CCA02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29D13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4BEFE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307C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163C1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0CAEB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F41E8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数据资产与治理</w:t>
            </w:r>
          </w:p>
          <w:p w14:paraId="4997E40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Data Assets and Governance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13747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682BE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6A51D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D2225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7BFB6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69A20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798BC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F45C0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4B7F1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DD2F32">
            <w:pPr>
              <w:spacing w:after="0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6882D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602137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E7A89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机器学习</w:t>
            </w:r>
          </w:p>
          <w:p w14:paraId="766FEDE8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Machine Learning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06D6E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6EBB2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0F78B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97471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8E4CA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1FE867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239EA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8AEBA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　</w:t>
            </w:r>
          </w:p>
        </w:tc>
      </w:tr>
      <w:tr w14:paraId="6C306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21E91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  <w:t>专业教育必修课程合计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F903E1"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  <w:t>41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16C2BA"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  <w:t>656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393A4E"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  <w:t>640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7E88EB"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577D42"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6D174E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23EC5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2FB49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</w:p>
        </w:tc>
      </w:tr>
    </w:tbl>
    <w:p w14:paraId="18A0F0F3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eastAsia="zh-CN"/>
        </w:rPr>
      </w:pPr>
    </w:p>
    <w:p w14:paraId="714846D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数字经济专业人才培养计划进程表Ⅲ</w:t>
      </w:r>
    </w:p>
    <w:tbl>
      <w:tblPr>
        <w:tblStyle w:val="22"/>
        <w:tblW w:w="101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940"/>
        <w:gridCol w:w="2620"/>
        <w:gridCol w:w="680"/>
        <w:gridCol w:w="680"/>
        <w:gridCol w:w="680"/>
        <w:gridCol w:w="680"/>
        <w:gridCol w:w="680"/>
        <w:gridCol w:w="680"/>
        <w:gridCol w:w="1374"/>
        <w:gridCol w:w="513"/>
      </w:tblGrid>
      <w:tr w14:paraId="32173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D342A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课程</w:t>
            </w:r>
          </w:p>
          <w:p w14:paraId="4FB2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类别</w:t>
            </w:r>
          </w:p>
        </w:tc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01758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课程</w:t>
            </w:r>
          </w:p>
          <w:p w14:paraId="5F06BDF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代码</w:t>
            </w:r>
          </w:p>
        </w:tc>
        <w:tc>
          <w:tcPr>
            <w:tcW w:w="2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B2AB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课程名称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73209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学分</w:t>
            </w:r>
          </w:p>
        </w:tc>
        <w:tc>
          <w:tcPr>
            <w:tcW w:w="27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38B529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学时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FD51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修读</w:t>
            </w:r>
          </w:p>
          <w:p w14:paraId="491A3C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学期</w:t>
            </w:r>
          </w:p>
        </w:tc>
        <w:tc>
          <w:tcPr>
            <w:tcW w:w="13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8B2F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开课单位</w:t>
            </w:r>
          </w:p>
        </w:tc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BC62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备注</w:t>
            </w:r>
          </w:p>
        </w:tc>
      </w:tr>
      <w:tr w14:paraId="1D5DB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BC89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F0E27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2C5D6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07E30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9E51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总数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9B1C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理论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A43F7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实验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22BE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实习</w:t>
            </w: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F7BB2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D43F8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9709B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63F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85DDB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学科前沿课程选修1学分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96B8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603468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2281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数字经济前沿理论</w:t>
            </w:r>
          </w:p>
          <w:p w14:paraId="73DDA84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Frontier Theories of </w:t>
            </w: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Dig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ital 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8D51D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8A22E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6940A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E0EBA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BD41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990BA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600A5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795F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544EE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4D8BE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FDAB5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602322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A2CA7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专业论文写作（经济类）</w:t>
            </w:r>
          </w:p>
          <w:p w14:paraId="1E3E61B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Academic Writing（Economics）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36A60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8D505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50BB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27B57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6831F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52F9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2EFEC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F01B2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72BB9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030B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选修模块一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学分）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D3B08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601436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2804E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中级计量经济学</w:t>
            </w:r>
          </w:p>
          <w:p w14:paraId="1F5023D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Intermediate Econometrics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7C1C3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524DE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8389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3B499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83653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CF121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F6337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21CCD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2337F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407B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D5413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615914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392A5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中级微观经济学</w:t>
            </w:r>
          </w:p>
          <w:p w14:paraId="34348D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Intermediate Microeconomics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1A38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F803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B9072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555E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04349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6251B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E65AB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32C18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7F71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06125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F995C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615915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61390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中级宏观经济学</w:t>
            </w:r>
          </w:p>
          <w:p w14:paraId="0AF4B44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Intermediate Macroeconomics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B5340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9AC74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DB4EC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6AD2C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261BD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074D2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273AD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091EF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714E2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F2231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3951F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622085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7235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博弈论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与信息经济学</w:t>
            </w:r>
          </w:p>
          <w:p w14:paraId="32097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Game Theory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 xml:space="preserve"> and Information 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56B43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4CAF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E5208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1CBBF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6401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96538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0F926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7129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FE8D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3D4D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CF359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600891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2E827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数据挖掘与大数据分析</w:t>
            </w:r>
          </w:p>
          <w:p w14:paraId="1E47E5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Data Mining and Big Data Analytics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4224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91D84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22D18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CC97D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EAA3C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99960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1D86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AE5B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3E45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A9872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B371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603939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A8EB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贝叶斯统计</w:t>
            </w:r>
          </w:p>
          <w:p w14:paraId="21A11DB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Bayesian Statistics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FE25C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FC79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C3341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B1E24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4246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93FFB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C5D3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5325F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55BE8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75FF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D3CFA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FCF8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数据可视化</w:t>
            </w:r>
          </w:p>
          <w:p w14:paraId="61D1C4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Data Visualization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6ABB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A55F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524F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CDFFB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D6E4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FD23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4083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EFDB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3C64D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7ECF5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E5BC9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933CA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自然语言处理</w:t>
            </w:r>
          </w:p>
          <w:p w14:paraId="7A7FA65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Natural Language Processing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1E5DF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084D8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92609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8FB3E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F590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AA6C0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FEAD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5B44A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40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DDAAC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EC34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603916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84D1E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深度学习</w:t>
            </w:r>
          </w:p>
          <w:p w14:paraId="6E97DE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Deep Learning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2D93C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8BF0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9AD2B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93615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0B42A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08723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1232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384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F6F3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B69CD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ABF2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611237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EE62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财政学</w:t>
            </w:r>
          </w:p>
          <w:p w14:paraId="3E8783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Public Finance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D323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F61F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2C959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72917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43B8D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1690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A335A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4DF2F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6E8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90758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选修模块二（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学分）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F9585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612490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901B1E">
            <w:pPr>
              <w:spacing w:after="0"/>
              <w:jc w:val="center"/>
              <w:rPr>
                <w:rFonts w:eastAsia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金融学</w:t>
            </w:r>
          </w:p>
          <w:p w14:paraId="2CBFDAF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>Finance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3F7D1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AE82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D2E8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251D0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D80C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6784F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6429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9641F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3465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27750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C245F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613840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531C19">
            <w:pPr>
              <w:spacing w:after="0"/>
              <w:jc w:val="center"/>
              <w:rPr>
                <w:rFonts w:eastAsia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投资学</w:t>
            </w:r>
          </w:p>
          <w:p w14:paraId="4B040C0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Investment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4EFBF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259A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B599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BDFDB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BB157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337B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0B49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17F6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4403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74805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6C3C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612033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89C47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国际贸易</w:t>
            </w:r>
          </w:p>
          <w:p w14:paraId="7400A2C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International Trade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71C26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3AB0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83678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27B7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AB335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DD12A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208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F4828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1481F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1F157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874E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600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885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B316D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政治经济学</w:t>
            </w:r>
          </w:p>
          <w:p w14:paraId="10E996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Political 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3716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7698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C3496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E47F5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F4FA0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29A45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9222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0358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5D03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64C76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43BE0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614578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F44F78">
            <w:pPr>
              <w:spacing w:after="0"/>
              <w:jc w:val="center"/>
              <w:rPr>
                <w:rFonts w:eastAsia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运营管理</w:t>
            </w:r>
          </w:p>
          <w:p w14:paraId="28DDB7C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Operation Management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E0580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9F20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B17B2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CF23A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984B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91D1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1A9F6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62F7F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B9D3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D2174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D4EA3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603458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981E1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数字营销</w:t>
            </w:r>
          </w:p>
          <w:p w14:paraId="4B352C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Digital Marketing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FDAED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29819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5C5D2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6DC9C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E39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615C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14431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5EE5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7D81F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6BB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397D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601437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F61C8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行为经济学</w:t>
            </w:r>
          </w:p>
          <w:p w14:paraId="603456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Behavior Econom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eastAsia="zh-CN"/>
              </w:rPr>
              <w:t>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D52BF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03E83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F03E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A525F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AF68F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5B01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4D056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D5A0A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7A440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3BD47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53A47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615388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98CD3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资源与环境经济学</w:t>
            </w:r>
          </w:p>
          <w:p w14:paraId="64DA2A9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Natural Resource and Environmental Economics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A10B9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46A22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C7AD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57E09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4FD9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5D723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F3C2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6798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6847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2E800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跨学科门类选修（选2学分）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F327A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1B3F1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智慧农业导论</w:t>
            </w:r>
          </w:p>
          <w:p w14:paraId="3743E1B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Introduction to Smart Agriculture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380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77C67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04FF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C4BD9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AA35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E2B5E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69811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891F5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　</w:t>
            </w:r>
          </w:p>
        </w:tc>
      </w:tr>
      <w:tr w14:paraId="582AC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233B0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9D8A2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611888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1F910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供应链管理</w:t>
            </w:r>
          </w:p>
          <w:p w14:paraId="34CA2D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Supply Chain Management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39883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2C8A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BB615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92022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6A3B5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7314B5">
            <w:pPr>
              <w:spacing w:after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EE1BA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经济管理学院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A79C7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　</w:t>
            </w:r>
          </w:p>
        </w:tc>
      </w:tr>
      <w:tr w14:paraId="0C72F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18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3143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拓展教育选修课程合计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FFA5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28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8236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448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68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448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4CF8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E5BF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DD8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01DC3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69DDE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1D6C26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6EBD4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数字经济专业人才培养计划进程表Ⅳ</w:t>
      </w:r>
    </w:p>
    <w:tbl>
      <w:tblPr>
        <w:tblStyle w:val="81"/>
        <w:tblpPr w:leftFromText="180" w:rightFromText="180" w:vertAnchor="text" w:horzAnchor="page" w:tblpXSpec="center" w:tblpY="115"/>
        <w:tblOverlap w:val="never"/>
        <w:tblW w:w="1022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703"/>
        <w:gridCol w:w="3043"/>
        <w:gridCol w:w="521"/>
        <w:gridCol w:w="521"/>
        <w:gridCol w:w="521"/>
        <w:gridCol w:w="521"/>
        <w:gridCol w:w="521"/>
        <w:gridCol w:w="609"/>
        <w:gridCol w:w="1551"/>
        <w:gridCol w:w="1082"/>
      </w:tblGrid>
      <w:tr w14:paraId="166F7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627" w:type="dxa"/>
            <w:vMerge w:val="restart"/>
            <w:tcBorders>
              <w:bottom w:val="nil"/>
            </w:tcBorders>
            <w:vAlign w:val="center"/>
          </w:tcPr>
          <w:p w14:paraId="26068A58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课程</w:t>
            </w:r>
            <w:r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  <w:t xml:space="preserve">    </w:t>
            </w:r>
            <w:r>
              <w:rPr>
                <w:color w:val="auto"/>
                <w:spacing w:val="-3"/>
                <w:sz w:val="16"/>
                <w:szCs w:val="16"/>
                <w:lang w:eastAsia="zh-CN"/>
              </w:rPr>
              <w:t>类别</w:t>
            </w:r>
          </w:p>
        </w:tc>
        <w:tc>
          <w:tcPr>
            <w:tcW w:w="703" w:type="dxa"/>
            <w:vMerge w:val="restart"/>
            <w:tcBorders>
              <w:bottom w:val="nil"/>
            </w:tcBorders>
            <w:vAlign w:val="center"/>
          </w:tcPr>
          <w:p w14:paraId="63F62909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课程</w:t>
            </w:r>
            <w:r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  <w:t xml:space="preserve">   </w:t>
            </w: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代码</w:t>
            </w:r>
          </w:p>
        </w:tc>
        <w:tc>
          <w:tcPr>
            <w:tcW w:w="3043" w:type="dxa"/>
            <w:vMerge w:val="restart"/>
            <w:tcBorders>
              <w:bottom w:val="nil"/>
            </w:tcBorders>
            <w:vAlign w:val="center"/>
          </w:tcPr>
          <w:p w14:paraId="75911AA7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课程名称</w:t>
            </w:r>
          </w:p>
        </w:tc>
        <w:tc>
          <w:tcPr>
            <w:tcW w:w="521" w:type="dxa"/>
            <w:vMerge w:val="restart"/>
            <w:tcBorders>
              <w:bottom w:val="nil"/>
            </w:tcBorders>
            <w:vAlign w:val="center"/>
          </w:tcPr>
          <w:p w14:paraId="5AB87772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学分</w:t>
            </w:r>
          </w:p>
        </w:tc>
        <w:tc>
          <w:tcPr>
            <w:tcW w:w="2084" w:type="dxa"/>
            <w:gridSpan w:val="4"/>
            <w:vAlign w:val="center"/>
          </w:tcPr>
          <w:p w14:paraId="71CB3723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学时</w:t>
            </w:r>
          </w:p>
        </w:tc>
        <w:tc>
          <w:tcPr>
            <w:tcW w:w="609" w:type="dxa"/>
            <w:vMerge w:val="restart"/>
            <w:tcBorders>
              <w:bottom w:val="nil"/>
            </w:tcBorders>
          </w:tcPr>
          <w:p w14:paraId="1C0F3B0B">
            <w:pPr>
              <w:pStyle w:val="82"/>
              <w:ind w:left="120" w:right="107" w:hanging="3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3"/>
                <w:sz w:val="16"/>
                <w:szCs w:val="16"/>
                <w:lang w:eastAsia="zh-CN"/>
              </w:rPr>
              <w:t>修读</w:t>
            </w: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学期</w:t>
            </w:r>
          </w:p>
        </w:tc>
        <w:tc>
          <w:tcPr>
            <w:tcW w:w="1551" w:type="dxa"/>
            <w:vMerge w:val="restart"/>
            <w:tcBorders>
              <w:bottom w:val="nil"/>
            </w:tcBorders>
            <w:vAlign w:val="center"/>
          </w:tcPr>
          <w:p w14:paraId="0F58DC42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开课单位</w:t>
            </w:r>
          </w:p>
        </w:tc>
        <w:tc>
          <w:tcPr>
            <w:tcW w:w="1082" w:type="dxa"/>
            <w:vMerge w:val="restart"/>
            <w:tcBorders>
              <w:bottom w:val="nil"/>
            </w:tcBorders>
          </w:tcPr>
          <w:p w14:paraId="5F06797C">
            <w:pPr>
              <w:pStyle w:val="82"/>
              <w:ind w:left="284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备注</w:t>
            </w:r>
          </w:p>
        </w:tc>
      </w:tr>
      <w:tr w14:paraId="00C23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627" w:type="dxa"/>
            <w:vMerge w:val="continue"/>
            <w:tcBorders>
              <w:top w:val="nil"/>
            </w:tcBorders>
          </w:tcPr>
          <w:p w14:paraId="4DF5637E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3" w:type="dxa"/>
            <w:vMerge w:val="continue"/>
            <w:tcBorders>
              <w:top w:val="nil"/>
            </w:tcBorders>
          </w:tcPr>
          <w:p w14:paraId="59F6C1E6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43" w:type="dxa"/>
            <w:vMerge w:val="continue"/>
            <w:tcBorders>
              <w:top w:val="nil"/>
            </w:tcBorders>
          </w:tcPr>
          <w:p w14:paraId="6A796852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1" w:type="dxa"/>
            <w:vMerge w:val="continue"/>
            <w:tcBorders>
              <w:top w:val="nil"/>
            </w:tcBorders>
          </w:tcPr>
          <w:p w14:paraId="4EA414D7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1" w:type="dxa"/>
            <w:vAlign w:val="center"/>
          </w:tcPr>
          <w:p w14:paraId="07C04A09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5"/>
                <w:sz w:val="16"/>
                <w:szCs w:val="16"/>
                <w:lang w:eastAsia="zh-CN"/>
              </w:rPr>
              <w:t>总数</w:t>
            </w:r>
          </w:p>
        </w:tc>
        <w:tc>
          <w:tcPr>
            <w:tcW w:w="521" w:type="dxa"/>
            <w:vAlign w:val="center"/>
          </w:tcPr>
          <w:p w14:paraId="76E4EB25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理论</w:t>
            </w:r>
          </w:p>
        </w:tc>
        <w:tc>
          <w:tcPr>
            <w:tcW w:w="521" w:type="dxa"/>
            <w:vAlign w:val="center"/>
          </w:tcPr>
          <w:p w14:paraId="471DED44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5"/>
                <w:sz w:val="16"/>
                <w:szCs w:val="16"/>
                <w:lang w:eastAsia="zh-CN"/>
              </w:rPr>
              <w:t>实验</w:t>
            </w:r>
          </w:p>
        </w:tc>
        <w:tc>
          <w:tcPr>
            <w:tcW w:w="521" w:type="dxa"/>
            <w:vAlign w:val="center"/>
          </w:tcPr>
          <w:p w14:paraId="6224293C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5"/>
                <w:sz w:val="16"/>
                <w:szCs w:val="16"/>
                <w:lang w:eastAsia="zh-CN"/>
              </w:rPr>
              <w:t>实习</w:t>
            </w:r>
          </w:p>
        </w:tc>
        <w:tc>
          <w:tcPr>
            <w:tcW w:w="609" w:type="dxa"/>
            <w:vMerge w:val="continue"/>
            <w:tcBorders>
              <w:top w:val="nil"/>
            </w:tcBorders>
          </w:tcPr>
          <w:p w14:paraId="204ED357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1" w:type="dxa"/>
            <w:vMerge w:val="continue"/>
            <w:tcBorders>
              <w:top w:val="nil"/>
            </w:tcBorders>
          </w:tcPr>
          <w:p w14:paraId="0B0E83B4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</w:tcPr>
          <w:p w14:paraId="46DF54BA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74DC0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627" w:type="dxa"/>
            <w:vMerge w:val="restart"/>
            <w:vAlign w:val="center"/>
          </w:tcPr>
          <w:p w14:paraId="34C0CD9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eastAsia="zh-CN"/>
              </w:rPr>
              <w:t>专业技能实践 (实验)</w:t>
            </w:r>
          </w:p>
        </w:tc>
        <w:tc>
          <w:tcPr>
            <w:tcW w:w="703" w:type="dxa"/>
            <w:vAlign w:val="center"/>
          </w:tcPr>
          <w:p w14:paraId="639B7C8F">
            <w:pPr>
              <w:spacing w:after="0"/>
              <w:ind w:left="111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603427</w:t>
            </w:r>
          </w:p>
        </w:tc>
        <w:tc>
          <w:tcPr>
            <w:tcW w:w="3043" w:type="dxa"/>
            <w:vAlign w:val="center"/>
          </w:tcPr>
          <w:p w14:paraId="2F766295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专业综合实训</w:t>
            </w:r>
          </w:p>
          <w:p w14:paraId="5F065E77">
            <w:pPr>
              <w:spacing w:after="0"/>
              <w:ind w:left="125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Professional Comprehensive Training</w:t>
            </w:r>
          </w:p>
        </w:tc>
        <w:tc>
          <w:tcPr>
            <w:tcW w:w="521" w:type="dxa"/>
            <w:vAlign w:val="center"/>
          </w:tcPr>
          <w:p w14:paraId="1262DB97">
            <w:pPr>
              <w:spacing w:after="0"/>
              <w:ind w:firstLine="160" w:firstLineChars="100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521" w:type="dxa"/>
            <w:vAlign w:val="center"/>
          </w:tcPr>
          <w:p w14:paraId="758EF9F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521" w:type="dxa"/>
            <w:vAlign w:val="center"/>
          </w:tcPr>
          <w:p w14:paraId="09181E7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7D56B69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521" w:type="dxa"/>
            <w:vAlign w:val="center"/>
          </w:tcPr>
          <w:p w14:paraId="02A7B18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09" w:type="dxa"/>
            <w:vAlign w:val="center"/>
          </w:tcPr>
          <w:p w14:paraId="76512BAD">
            <w:pPr>
              <w:spacing w:after="0"/>
              <w:ind w:left="277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551" w:type="dxa"/>
            <w:vAlign w:val="center"/>
          </w:tcPr>
          <w:p w14:paraId="23058430">
            <w:pPr>
              <w:pStyle w:val="82"/>
              <w:ind w:left="520" w:right="99" w:hanging="411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1082" w:type="dxa"/>
          </w:tcPr>
          <w:p w14:paraId="25ACE50E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50B3C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627" w:type="dxa"/>
            <w:vMerge w:val="continue"/>
            <w:vAlign w:val="center"/>
          </w:tcPr>
          <w:p w14:paraId="37D4A0E3">
            <w:pPr>
              <w:pStyle w:val="82"/>
              <w:ind w:right="84"/>
              <w:jc w:val="center"/>
              <w:rPr>
                <w:rFonts w:hint="eastAsia"/>
                <w:color w:val="auto"/>
                <w:spacing w:val="-3"/>
                <w:sz w:val="16"/>
                <w:szCs w:val="16"/>
                <w:lang w:eastAsia="zh-CN"/>
              </w:rPr>
            </w:pPr>
          </w:p>
        </w:tc>
        <w:tc>
          <w:tcPr>
            <w:tcW w:w="703" w:type="dxa"/>
            <w:vAlign w:val="center"/>
          </w:tcPr>
          <w:p w14:paraId="732D0917">
            <w:pPr>
              <w:spacing w:after="0"/>
              <w:ind w:left="111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610474</w:t>
            </w:r>
          </w:p>
        </w:tc>
        <w:tc>
          <w:tcPr>
            <w:tcW w:w="3043" w:type="dxa"/>
            <w:vAlign w:val="center"/>
          </w:tcPr>
          <w:p w14:paraId="6D42072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计量经济学实验</w:t>
            </w:r>
          </w:p>
          <w:p w14:paraId="21C2B563">
            <w:pPr>
              <w:spacing w:after="0"/>
              <w:ind w:left="125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Experiment of Econometrics</w:t>
            </w:r>
          </w:p>
        </w:tc>
        <w:tc>
          <w:tcPr>
            <w:tcW w:w="521" w:type="dxa"/>
            <w:vAlign w:val="center"/>
          </w:tcPr>
          <w:p w14:paraId="45B55E85">
            <w:pPr>
              <w:spacing w:after="0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21" w:type="dxa"/>
            <w:vAlign w:val="center"/>
          </w:tcPr>
          <w:p w14:paraId="59F8001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21" w:type="dxa"/>
            <w:vAlign w:val="center"/>
          </w:tcPr>
          <w:p w14:paraId="1A27474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6FE6EE2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21" w:type="dxa"/>
            <w:vAlign w:val="center"/>
          </w:tcPr>
          <w:p w14:paraId="094B02D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09" w:type="dxa"/>
            <w:vAlign w:val="center"/>
          </w:tcPr>
          <w:p w14:paraId="1DB8E69F">
            <w:pPr>
              <w:spacing w:after="0"/>
              <w:ind w:left="277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551" w:type="dxa"/>
            <w:vAlign w:val="center"/>
          </w:tcPr>
          <w:p w14:paraId="5974268B">
            <w:pPr>
              <w:pStyle w:val="82"/>
              <w:ind w:left="520" w:right="99" w:hanging="411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1082" w:type="dxa"/>
          </w:tcPr>
          <w:p w14:paraId="57F798F5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1FC67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627" w:type="dxa"/>
            <w:vMerge w:val="continue"/>
          </w:tcPr>
          <w:p w14:paraId="1D2CACA2">
            <w:pPr>
              <w:pStyle w:val="82"/>
              <w:ind w:right="84"/>
              <w:jc w:val="both"/>
              <w:rPr>
                <w:rFonts w:hint="eastAsia"/>
                <w:color w:val="auto"/>
                <w:spacing w:val="-3"/>
                <w:sz w:val="16"/>
                <w:szCs w:val="16"/>
                <w:lang w:eastAsia="zh-CN"/>
              </w:rPr>
            </w:pPr>
          </w:p>
        </w:tc>
        <w:tc>
          <w:tcPr>
            <w:tcW w:w="703" w:type="dxa"/>
            <w:vAlign w:val="center"/>
          </w:tcPr>
          <w:p w14:paraId="55E786BC">
            <w:pPr>
              <w:spacing w:after="0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612221</w:t>
            </w:r>
          </w:p>
        </w:tc>
        <w:tc>
          <w:tcPr>
            <w:tcW w:w="3043" w:type="dxa"/>
            <w:vAlign w:val="center"/>
          </w:tcPr>
          <w:p w14:paraId="74EA8646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会计学原理实验</w:t>
            </w:r>
          </w:p>
          <w:p w14:paraId="2E28C9DE">
            <w:pPr>
              <w:spacing w:after="0"/>
              <w:ind w:left="125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Experiments of Accounting Fundamentals</w:t>
            </w:r>
          </w:p>
        </w:tc>
        <w:tc>
          <w:tcPr>
            <w:tcW w:w="521" w:type="dxa"/>
            <w:vAlign w:val="center"/>
          </w:tcPr>
          <w:p w14:paraId="6DD50EE1">
            <w:pPr>
              <w:spacing w:after="0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21" w:type="dxa"/>
            <w:vAlign w:val="center"/>
          </w:tcPr>
          <w:p w14:paraId="21A8C7A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21" w:type="dxa"/>
            <w:vAlign w:val="center"/>
          </w:tcPr>
          <w:p w14:paraId="62FFF32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10204D28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21" w:type="dxa"/>
            <w:vAlign w:val="center"/>
          </w:tcPr>
          <w:p w14:paraId="423CA22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09" w:type="dxa"/>
            <w:vAlign w:val="center"/>
          </w:tcPr>
          <w:p w14:paraId="2B260CA9">
            <w:pPr>
              <w:spacing w:after="0"/>
              <w:ind w:left="277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551" w:type="dxa"/>
            <w:vAlign w:val="center"/>
          </w:tcPr>
          <w:p w14:paraId="6DC07C58">
            <w:pPr>
              <w:pStyle w:val="82"/>
              <w:ind w:left="520" w:right="99" w:hanging="411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eastAsia="zh-CN"/>
              </w:rPr>
              <w:t>经济管理学院</w:t>
            </w:r>
          </w:p>
        </w:tc>
        <w:tc>
          <w:tcPr>
            <w:tcW w:w="1082" w:type="dxa"/>
          </w:tcPr>
          <w:p w14:paraId="0C6F2AB7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54073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373" w:type="dxa"/>
            <w:gridSpan w:val="3"/>
            <w:vAlign w:val="center"/>
          </w:tcPr>
          <w:p w14:paraId="61A6BC26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b/>
                <w:bCs/>
                <w:color w:val="auto"/>
                <w:spacing w:val="-3"/>
                <w:sz w:val="16"/>
                <w:szCs w:val="16"/>
                <w:lang w:eastAsia="zh-CN"/>
              </w:rPr>
              <w:t>实验课程合计</w:t>
            </w:r>
          </w:p>
        </w:tc>
        <w:tc>
          <w:tcPr>
            <w:tcW w:w="521" w:type="dxa"/>
            <w:vAlign w:val="center"/>
          </w:tcPr>
          <w:p w14:paraId="548CF4B7">
            <w:pPr>
              <w:spacing w:after="0"/>
              <w:ind w:left="159"/>
              <w:jc w:val="both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3.5</w:t>
            </w:r>
          </w:p>
        </w:tc>
        <w:tc>
          <w:tcPr>
            <w:tcW w:w="521" w:type="dxa"/>
            <w:vAlign w:val="center"/>
          </w:tcPr>
          <w:p w14:paraId="3E94F46F">
            <w:pPr>
              <w:spacing w:after="0"/>
              <w:ind w:left="217"/>
              <w:jc w:val="both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112</w:t>
            </w:r>
          </w:p>
        </w:tc>
        <w:tc>
          <w:tcPr>
            <w:tcW w:w="521" w:type="dxa"/>
            <w:vAlign w:val="center"/>
          </w:tcPr>
          <w:p w14:paraId="73722C00">
            <w:pPr>
              <w:spacing w:after="0"/>
              <w:ind w:left="299"/>
              <w:jc w:val="both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7E0EE87E">
            <w:pPr>
              <w:spacing w:after="0"/>
              <w:ind w:left="196"/>
              <w:jc w:val="both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112</w:t>
            </w:r>
          </w:p>
        </w:tc>
        <w:tc>
          <w:tcPr>
            <w:tcW w:w="521" w:type="dxa"/>
            <w:vAlign w:val="center"/>
          </w:tcPr>
          <w:p w14:paraId="1CFA2A94">
            <w:pPr>
              <w:spacing w:after="0"/>
              <w:ind w:left="290"/>
              <w:jc w:val="both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09" w:type="dxa"/>
          </w:tcPr>
          <w:p w14:paraId="44402C88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1" w:type="dxa"/>
          </w:tcPr>
          <w:p w14:paraId="6CF94328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2" w:type="dxa"/>
          </w:tcPr>
          <w:p w14:paraId="319248FF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6513A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  <w:jc w:val="center"/>
        </w:trPr>
        <w:tc>
          <w:tcPr>
            <w:tcW w:w="627" w:type="dxa"/>
            <w:vMerge w:val="restart"/>
            <w:vAlign w:val="center"/>
          </w:tcPr>
          <w:p w14:paraId="338A37F1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3"/>
                <w:sz w:val="16"/>
                <w:szCs w:val="16"/>
                <w:lang w:eastAsia="zh-CN"/>
              </w:rPr>
              <w:t>通用</w:t>
            </w:r>
          </w:p>
          <w:p w14:paraId="5890EFB1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3"/>
                <w:sz w:val="16"/>
                <w:szCs w:val="16"/>
                <w:lang w:eastAsia="zh-CN"/>
              </w:rPr>
              <w:t>技能</w:t>
            </w:r>
          </w:p>
          <w:p w14:paraId="4B483CA8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5"/>
                <w:sz w:val="16"/>
                <w:szCs w:val="16"/>
                <w:lang w:eastAsia="zh-CN"/>
              </w:rPr>
              <w:t>实践</w:t>
            </w:r>
          </w:p>
        </w:tc>
        <w:tc>
          <w:tcPr>
            <w:tcW w:w="703" w:type="dxa"/>
            <w:vAlign w:val="center"/>
          </w:tcPr>
          <w:p w14:paraId="2D4BCD54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16"/>
                <w:szCs w:val="16"/>
                <w:lang w:eastAsia="zh-CN"/>
              </w:rPr>
              <w:t>600799</w:t>
            </w:r>
          </w:p>
        </w:tc>
        <w:tc>
          <w:tcPr>
            <w:tcW w:w="3043" w:type="dxa"/>
            <w:vAlign w:val="center"/>
          </w:tcPr>
          <w:p w14:paraId="5010D041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军事训练</w:t>
            </w:r>
          </w:p>
          <w:p w14:paraId="3012250E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  <w:t>Military Training</w:t>
            </w:r>
          </w:p>
        </w:tc>
        <w:tc>
          <w:tcPr>
            <w:tcW w:w="521" w:type="dxa"/>
            <w:vAlign w:val="center"/>
          </w:tcPr>
          <w:p w14:paraId="432462F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21" w:type="dxa"/>
            <w:vAlign w:val="center"/>
          </w:tcPr>
          <w:p w14:paraId="65F4EE7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6"/>
                <w:szCs w:val="16"/>
                <w:lang w:eastAsia="zh-CN"/>
              </w:rPr>
              <w:t>30</w:t>
            </w:r>
          </w:p>
        </w:tc>
        <w:tc>
          <w:tcPr>
            <w:tcW w:w="521" w:type="dxa"/>
            <w:vAlign w:val="center"/>
          </w:tcPr>
          <w:p w14:paraId="006C9A6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616B449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6B334E63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2周</w:t>
            </w:r>
          </w:p>
        </w:tc>
        <w:tc>
          <w:tcPr>
            <w:tcW w:w="609" w:type="dxa"/>
            <w:vAlign w:val="center"/>
          </w:tcPr>
          <w:p w14:paraId="2A53291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551" w:type="dxa"/>
            <w:vAlign w:val="center"/>
          </w:tcPr>
          <w:p w14:paraId="535C64BF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  <w:t>经济管理</w:t>
            </w: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学院</w:t>
            </w:r>
          </w:p>
        </w:tc>
        <w:tc>
          <w:tcPr>
            <w:tcW w:w="1082" w:type="dxa"/>
          </w:tcPr>
          <w:p w14:paraId="1A91C3DD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1D131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exact"/>
          <w:jc w:val="center"/>
        </w:trPr>
        <w:tc>
          <w:tcPr>
            <w:tcW w:w="627" w:type="dxa"/>
            <w:vMerge w:val="continue"/>
          </w:tcPr>
          <w:p w14:paraId="3EB6CD15">
            <w:pPr>
              <w:pStyle w:val="82"/>
              <w:ind w:left="97"/>
              <w:rPr>
                <w:rFonts w:hint="eastAsia"/>
                <w:color w:val="auto"/>
                <w:spacing w:val="-5"/>
                <w:sz w:val="16"/>
                <w:szCs w:val="16"/>
                <w:lang w:eastAsia="zh-CN"/>
              </w:rPr>
            </w:pPr>
          </w:p>
        </w:tc>
        <w:tc>
          <w:tcPr>
            <w:tcW w:w="703" w:type="dxa"/>
            <w:vAlign w:val="center"/>
          </w:tcPr>
          <w:p w14:paraId="05E66464">
            <w:pPr>
              <w:spacing w:after="0"/>
              <w:jc w:val="center"/>
              <w:rPr>
                <w:rFonts w:ascii="Times New Roman" w:hAnsi="Times New Roman" w:eastAsia="宋体" w:cs="Times New Roman"/>
                <w:spacing w:val="-1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16"/>
                <w:szCs w:val="16"/>
                <w:lang w:eastAsia="zh-CN"/>
              </w:rPr>
              <w:t>604482</w:t>
            </w:r>
          </w:p>
        </w:tc>
        <w:tc>
          <w:tcPr>
            <w:tcW w:w="3043" w:type="dxa"/>
            <w:vAlign w:val="center"/>
          </w:tcPr>
          <w:p w14:paraId="72A607EC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 xml:space="preserve">走在前列的广东实践            </w:t>
            </w: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 xml:space="preserve">              </w:t>
            </w: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 xml:space="preserve">               Leading Practices in Guangdong</w:t>
            </w:r>
          </w:p>
        </w:tc>
        <w:tc>
          <w:tcPr>
            <w:tcW w:w="521" w:type="dxa"/>
            <w:vAlign w:val="center"/>
          </w:tcPr>
          <w:p w14:paraId="668AE065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21" w:type="dxa"/>
            <w:vAlign w:val="center"/>
          </w:tcPr>
          <w:p w14:paraId="78CF5FAD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21" w:type="dxa"/>
            <w:vAlign w:val="center"/>
          </w:tcPr>
          <w:p w14:paraId="469659A5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21" w:type="dxa"/>
            <w:vAlign w:val="center"/>
          </w:tcPr>
          <w:p w14:paraId="10F9FB11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612172C5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609" w:type="dxa"/>
            <w:vAlign w:val="center"/>
          </w:tcPr>
          <w:p w14:paraId="5B3CE73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551" w:type="dxa"/>
            <w:vAlign w:val="center"/>
          </w:tcPr>
          <w:p w14:paraId="4A7F78FB">
            <w:pPr>
              <w:pStyle w:val="82"/>
              <w:jc w:val="center"/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1082" w:type="dxa"/>
            <w:vAlign w:val="center"/>
          </w:tcPr>
          <w:p w14:paraId="17511804">
            <w:pPr>
              <w:spacing w:after="0"/>
              <w:jc w:val="center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08326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  <w:jc w:val="center"/>
        </w:trPr>
        <w:tc>
          <w:tcPr>
            <w:tcW w:w="627" w:type="dxa"/>
            <w:vMerge w:val="continue"/>
          </w:tcPr>
          <w:p w14:paraId="010C6978">
            <w:pPr>
              <w:pStyle w:val="82"/>
              <w:ind w:left="97"/>
              <w:rPr>
                <w:rFonts w:hint="eastAsia"/>
                <w:color w:val="auto"/>
                <w:spacing w:val="-5"/>
                <w:sz w:val="16"/>
                <w:szCs w:val="16"/>
                <w:lang w:eastAsia="zh-CN"/>
              </w:rPr>
            </w:pPr>
          </w:p>
        </w:tc>
        <w:tc>
          <w:tcPr>
            <w:tcW w:w="703" w:type="dxa"/>
            <w:vAlign w:val="center"/>
          </w:tcPr>
          <w:p w14:paraId="5436CF0C">
            <w:pPr>
              <w:spacing w:after="0"/>
              <w:jc w:val="center"/>
              <w:rPr>
                <w:rFonts w:ascii="Times New Roman" w:hAnsi="Times New Roman" w:eastAsia="宋体" w:cs="Times New Roman"/>
                <w:spacing w:val="-1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16"/>
                <w:szCs w:val="16"/>
                <w:lang w:eastAsia="zh-CN"/>
              </w:rPr>
              <w:t>604755</w:t>
            </w:r>
          </w:p>
        </w:tc>
        <w:tc>
          <w:tcPr>
            <w:tcW w:w="3043" w:type="dxa"/>
            <w:vAlign w:val="center"/>
          </w:tcPr>
          <w:p w14:paraId="55B1F0E0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 xml:space="preserve">农耕文明实践                             </w:t>
            </w: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 xml:space="preserve">                        </w:t>
            </w: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 xml:space="preserve">    Practices of Agrarian Civilization</w:t>
            </w:r>
          </w:p>
        </w:tc>
        <w:tc>
          <w:tcPr>
            <w:tcW w:w="521" w:type="dxa"/>
            <w:vAlign w:val="center"/>
          </w:tcPr>
          <w:p w14:paraId="2672ADCC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21" w:type="dxa"/>
            <w:vAlign w:val="center"/>
          </w:tcPr>
          <w:p w14:paraId="18823E95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30</w:t>
            </w:r>
          </w:p>
        </w:tc>
        <w:tc>
          <w:tcPr>
            <w:tcW w:w="521" w:type="dxa"/>
            <w:vAlign w:val="center"/>
          </w:tcPr>
          <w:p w14:paraId="57A79AF1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53EFEDF6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3688CB1D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2周</w:t>
            </w:r>
          </w:p>
        </w:tc>
        <w:tc>
          <w:tcPr>
            <w:tcW w:w="609" w:type="dxa"/>
            <w:vAlign w:val="center"/>
          </w:tcPr>
          <w:p w14:paraId="38E4DBB8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551" w:type="dxa"/>
            <w:vAlign w:val="center"/>
          </w:tcPr>
          <w:p w14:paraId="3ECE06EC">
            <w:pPr>
              <w:pStyle w:val="82"/>
              <w:jc w:val="center"/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马克思主义学院</w:t>
            </w:r>
          </w:p>
        </w:tc>
        <w:tc>
          <w:tcPr>
            <w:tcW w:w="1082" w:type="dxa"/>
            <w:vAlign w:val="center"/>
          </w:tcPr>
          <w:p w14:paraId="00EC66DA">
            <w:pPr>
              <w:spacing w:after="0"/>
              <w:jc w:val="center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6E93A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exact"/>
          <w:jc w:val="center"/>
        </w:trPr>
        <w:tc>
          <w:tcPr>
            <w:tcW w:w="627" w:type="dxa"/>
            <w:vMerge w:val="restart"/>
            <w:tcBorders>
              <w:bottom w:val="nil"/>
            </w:tcBorders>
            <w:vAlign w:val="center"/>
          </w:tcPr>
          <w:p w14:paraId="10C7DC70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3"/>
                <w:sz w:val="16"/>
                <w:szCs w:val="16"/>
                <w:lang w:eastAsia="zh-CN"/>
              </w:rPr>
              <w:t>创新创业实践</w:t>
            </w:r>
          </w:p>
        </w:tc>
        <w:tc>
          <w:tcPr>
            <w:tcW w:w="703" w:type="dxa"/>
            <w:vAlign w:val="center"/>
          </w:tcPr>
          <w:p w14:paraId="5E606E6B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  <w:t>604859</w:t>
            </w:r>
          </w:p>
        </w:tc>
        <w:tc>
          <w:tcPr>
            <w:tcW w:w="3043" w:type="dxa"/>
            <w:vAlign w:val="center"/>
          </w:tcPr>
          <w:p w14:paraId="3478EA22">
            <w:pPr>
              <w:spacing w:after="0"/>
              <w:jc w:val="center"/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耕读教育</w:t>
            </w:r>
          </w:p>
          <w:p w14:paraId="1DBAE1B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6"/>
                <w:szCs w:val="16"/>
                <w:lang w:eastAsia="zh-CN"/>
              </w:rPr>
              <w:t>Geng Du Education</w:t>
            </w:r>
          </w:p>
        </w:tc>
        <w:tc>
          <w:tcPr>
            <w:tcW w:w="521" w:type="dxa"/>
            <w:vAlign w:val="center"/>
          </w:tcPr>
          <w:p w14:paraId="2570CD6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21" w:type="dxa"/>
            <w:vAlign w:val="center"/>
          </w:tcPr>
          <w:p w14:paraId="7385495A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21" w:type="dxa"/>
            <w:vAlign w:val="center"/>
          </w:tcPr>
          <w:p w14:paraId="5B5BE67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6FA595A2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3E6A5459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09" w:type="dxa"/>
            <w:vAlign w:val="center"/>
          </w:tcPr>
          <w:p w14:paraId="1032B4C6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551" w:type="dxa"/>
            <w:vAlign w:val="bottom"/>
          </w:tcPr>
          <w:p w14:paraId="044DCCA0">
            <w:pPr>
              <w:pStyle w:val="82"/>
              <w:ind w:left="192" w:right="99" w:hanging="83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基础实验与实践训练中心（农事训练中心）</w:t>
            </w:r>
          </w:p>
        </w:tc>
        <w:tc>
          <w:tcPr>
            <w:tcW w:w="1082" w:type="dxa"/>
            <w:vAlign w:val="center"/>
          </w:tcPr>
          <w:p w14:paraId="37AFCE8C">
            <w:pPr>
              <w:spacing w:after="0"/>
              <w:jc w:val="center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0FE2F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627" w:type="dxa"/>
            <w:vMerge w:val="continue"/>
            <w:tcBorders>
              <w:top w:val="nil"/>
            </w:tcBorders>
          </w:tcPr>
          <w:p w14:paraId="30BDD593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3" w:type="dxa"/>
            <w:vAlign w:val="center"/>
          </w:tcPr>
          <w:p w14:paraId="7DB72910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  <w:t>604748</w:t>
            </w:r>
          </w:p>
        </w:tc>
        <w:tc>
          <w:tcPr>
            <w:tcW w:w="3043" w:type="dxa"/>
            <w:vAlign w:val="center"/>
          </w:tcPr>
          <w:p w14:paraId="76AF41A5">
            <w:pPr>
              <w:pStyle w:val="82"/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16"/>
                <w:szCs w:val="16"/>
                <w:lang w:eastAsia="zh-CN"/>
              </w:rPr>
              <w:t xml:space="preserve">科研与创新创业训练                </w:t>
            </w:r>
            <w:r>
              <w:rPr>
                <w:rFonts w:hint="eastAsia" w:ascii="Times New Roman" w:hAnsi="Times New Roman" w:cs="Times New Roman"/>
                <w:color w:val="auto"/>
                <w:spacing w:val="-2"/>
                <w:sz w:val="16"/>
                <w:szCs w:val="16"/>
                <w:lang w:eastAsia="zh-CN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pacing w:val="-2"/>
                <w:sz w:val="16"/>
                <w:szCs w:val="16"/>
                <w:lang w:eastAsia="zh-CN"/>
              </w:rPr>
              <w:t xml:space="preserve">       Research and Innovation Entrepreneurship Training</w:t>
            </w:r>
          </w:p>
        </w:tc>
        <w:tc>
          <w:tcPr>
            <w:tcW w:w="521" w:type="dxa"/>
            <w:vAlign w:val="center"/>
          </w:tcPr>
          <w:p w14:paraId="3C765A71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21" w:type="dxa"/>
            <w:vAlign w:val="center"/>
          </w:tcPr>
          <w:p w14:paraId="23787280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-4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521" w:type="dxa"/>
            <w:vAlign w:val="center"/>
          </w:tcPr>
          <w:p w14:paraId="5ECD5CF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07750A24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3012AB58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4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-4"/>
                <w:sz w:val="16"/>
                <w:szCs w:val="16"/>
                <w:lang w:eastAsia="zh-CN"/>
              </w:rPr>
              <w:t>32</w:t>
            </w:r>
          </w:p>
        </w:tc>
        <w:tc>
          <w:tcPr>
            <w:tcW w:w="609" w:type="dxa"/>
            <w:vAlign w:val="center"/>
          </w:tcPr>
          <w:p w14:paraId="57442583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16"/>
                <w:szCs w:val="16"/>
                <w:lang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  <w:t>~6</w:t>
            </w:r>
          </w:p>
        </w:tc>
        <w:tc>
          <w:tcPr>
            <w:tcW w:w="1551" w:type="dxa"/>
            <w:vAlign w:val="center"/>
          </w:tcPr>
          <w:p w14:paraId="6C5FE48F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  <w:t>经济管理</w:t>
            </w: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学院</w:t>
            </w:r>
          </w:p>
        </w:tc>
        <w:tc>
          <w:tcPr>
            <w:tcW w:w="1082" w:type="dxa"/>
            <w:vAlign w:val="center"/>
          </w:tcPr>
          <w:p w14:paraId="35D03737">
            <w:pPr>
              <w:pStyle w:val="82"/>
              <w:ind w:left="37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第</w:t>
            </w:r>
            <w:r>
              <w:rPr>
                <w:rFonts w:hint="eastAsia"/>
                <w:color w:val="auto"/>
                <w:spacing w:val="-4"/>
                <w:sz w:val="16"/>
                <w:szCs w:val="16"/>
                <w:lang w:eastAsia="zh-CN"/>
              </w:rPr>
              <w:t>3</w:t>
            </w: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学期</w:t>
            </w: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开展导师制</w:t>
            </w:r>
            <w:r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  <w:t>,</w:t>
            </w: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第</w:t>
            </w:r>
            <w:r>
              <w:rPr>
                <w:rFonts w:ascii="Times New Roman" w:hAnsi="Times New Roman" w:eastAsia="Times New Roman" w:cs="Times New Roman"/>
                <w:color w:val="auto"/>
                <w:spacing w:val="-2"/>
                <w:sz w:val="16"/>
                <w:szCs w:val="16"/>
                <w:lang w:eastAsia="zh-CN"/>
              </w:rPr>
              <w:t>6</w:t>
            </w: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学期录入成</w:t>
            </w:r>
            <w:r>
              <w:rPr>
                <w:color w:val="auto"/>
                <w:sz w:val="16"/>
                <w:szCs w:val="16"/>
                <w:lang w:eastAsia="zh-CN"/>
              </w:rPr>
              <w:t>绩</w:t>
            </w:r>
          </w:p>
        </w:tc>
      </w:tr>
      <w:tr w14:paraId="29F8A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27" w:type="dxa"/>
            <w:vMerge w:val="restart"/>
            <w:vAlign w:val="center"/>
          </w:tcPr>
          <w:p w14:paraId="1122C455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5"/>
                <w:sz w:val="16"/>
                <w:szCs w:val="16"/>
                <w:lang w:eastAsia="zh-CN"/>
              </w:rPr>
              <w:t>劳动</w:t>
            </w:r>
          </w:p>
          <w:p w14:paraId="7DD2AAA5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4"/>
                <w:sz w:val="16"/>
                <w:szCs w:val="16"/>
                <w:lang w:eastAsia="zh-CN"/>
              </w:rPr>
              <w:t>教育</w:t>
            </w:r>
          </w:p>
        </w:tc>
        <w:tc>
          <w:tcPr>
            <w:tcW w:w="703" w:type="dxa"/>
            <w:vAlign w:val="center"/>
          </w:tcPr>
          <w:p w14:paraId="15E97DDF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  <w:t>604749</w:t>
            </w:r>
          </w:p>
        </w:tc>
        <w:tc>
          <w:tcPr>
            <w:tcW w:w="3043" w:type="dxa"/>
          </w:tcPr>
          <w:p w14:paraId="398E864A">
            <w:pPr>
              <w:pStyle w:val="82"/>
              <w:jc w:val="center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劳动教育</w:t>
            </w:r>
            <w:r>
              <w:rPr>
                <w:rFonts w:ascii="Times New Roman" w:hAnsi="Times New Roman" w:eastAsia="Times New Roman" w:cs="Times New Roman"/>
                <w:color w:val="auto"/>
                <w:spacing w:val="-2"/>
                <w:sz w:val="16"/>
                <w:szCs w:val="16"/>
                <w:lang w:eastAsia="zh-CN"/>
              </w:rPr>
              <w:t>Ⅰ</w:t>
            </w:r>
          </w:p>
          <w:p w14:paraId="2BC29A2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Labor Education Ⅰ</w:t>
            </w:r>
          </w:p>
        </w:tc>
        <w:tc>
          <w:tcPr>
            <w:tcW w:w="521" w:type="dxa"/>
            <w:vAlign w:val="center"/>
          </w:tcPr>
          <w:p w14:paraId="63A098C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21" w:type="dxa"/>
            <w:vAlign w:val="center"/>
          </w:tcPr>
          <w:p w14:paraId="231185CD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21" w:type="dxa"/>
            <w:vAlign w:val="center"/>
          </w:tcPr>
          <w:p w14:paraId="7246C0D8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1F61013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6778D121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4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09" w:type="dxa"/>
            <w:vAlign w:val="center"/>
          </w:tcPr>
          <w:p w14:paraId="20FBCEA2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551" w:type="dxa"/>
            <w:vAlign w:val="center"/>
          </w:tcPr>
          <w:p w14:paraId="7732E90D">
            <w:pPr>
              <w:pStyle w:val="82"/>
              <w:jc w:val="center"/>
              <w:rPr>
                <w:rFonts w:hint="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  <w:t>经济管理</w:t>
            </w:r>
            <w:r>
              <w:rPr>
                <w:color w:val="auto"/>
                <w:spacing w:val="-2"/>
                <w:sz w:val="16"/>
                <w:szCs w:val="16"/>
                <w:lang w:eastAsia="zh-CN"/>
              </w:rPr>
              <w:t>学院</w:t>
            </w:r>
          </w:p>
        </w:tc>
        <w:tc>
          <w:tcPr>
            <w:tcW w:w="1082" w:type="dxa"/>
            <w:vAlign w:val="center"/>
          </w:tcPr>
          <w:p w14:paraId="77238D82">
            <w:pPr>
              <w:spacing w:after="0"/>
              <w:jc w:val="center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6DE9D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27" w:type="dxa"/>
            <w:vMerge w:val="continue"/>
            <w:vAlign w:val="center"/>
          </w:tcPr>
          <w:p w14:paraId="4288503B">
            <w:pPr>
              <w:pStyle w:val="82"/>
              <w:ind w:left="95"/>
              <w:jc w:val="center"/>
              <w:rPr>
                <w:rFonts w:hint="eastAsia"/>
                <w:color w:val="auto"/>
                <w:spacing w:val="-4"/>
                <w:sz w:val="16"/>
                <w:szCs w:val="16"/>
                <w:lang w:eastAsia="zh-CN"/>
              </w:rPr>
            </w:pPr>
          </w:p>
        </w:tc>
        <w:tc>
          <w:tcPr>
            <w:tcW w:w="703" w:type="dxa"/>
            <w:vAlign w:val="center"/>
          </w:tcPr>
          <w:p w14:paraId="027AAEEB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  <w:t>604750</w:t>
            </w:r>
          </w:p>
        </w:tc>
        <w:tc>
          <w:tcPr>
            <w:tcW w:w="3043" w:type="dxa"/>
            <w:vAlign w:val="center"/>
          </w:tcPr>
          <w:p w14:paraId="37952BCA">
            <w:pPr>
              <w:pStyle w:val="82"/>
              <w:jc w:val="center"/>
              <w:rPr>
                <w:rFonts w:ascii="Times New Roman" w:hAnsi="Times New Roman" w:cs="Times New Roman"/>
                <w:color w:val="auto"/>
                <w:spacing w:val="-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16"/>
                <w:szCs w:val="16"/>
                <w:lang w:eastAsia="zh-CN"/>
              </w:rPr>
              <w:t>劳动教育Ⅱ</w:t>
            </w:r>
          </w:p>
          <w:p w14:paraId="70BDA39F">
            <w:pPr>
              <w:pStyle w:val="82"/>
              <w:jc w:val="center"/>
              <w:rPr>
                <w:rFonts w:ascii="Times New Roman" w:hAnsi="Times New Roman" w:eastAsia="Times New Roman" w:cs="Times New Roman"/>
                <w:color w:val="auto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16"/>
                <w:szCs w:val="16"/>
                <w:lang w:eastAsia="zh-CN"/>
              </w:rPr>
              <w:t>Labor Education Ⅱ</w:t>
            </w:r>
          </w:p>
        </w:tc>
        <w:tc>
          <w:tcPr>
            <w:tcW w:w="521" w:type="dxa"/>
            <w:vAlign w:val="center"/>
          </w:tcPr>
          <w:p w14:paraId="363B074B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21" w:type="dxa"/>
            <w:vAlign w:val="center"/>
          </w:tcPr>
          <w:p w14:paraId="11939DE4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21" w:type="dxa"/>
            <w:vAlign w:val="center"/>
          </w:tcPr>
          <w:p w14:paraId="671CFEE7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5E6BE445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6C210AAC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609" w:type="dxa"/>
            <w:vAlign w:val="center"/>
          </w:tcPr>
          <w:p w14:paraId="4AA35FF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551" w:type="dxa"/>
            <w:vAlign w:val="center"/>
          </w:tcPr>
          <w:p w14:paraId="78A688AF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16"/>
                <w:szCs w:val="16"/>
                <w:lang w:eastAsia="zh-CN"/>
              </w:rPr>
              <w:t>经济管理</w:t>
            </w:r>
            <w:r>
              <w:rPr>
                <w:rFonts w:ascii="Times New Roman" w:hAnsi="Times New Roman" w:eastAsia="宋体" w:cs="Times New Roman"/>
                <w:spacing w:val="-2"/>
                <w:sz w:val="16"/>
                <w:szCs w:val="16"/>
                <w:lang w:eastAsia="zh-CN"/>
              </w:rPr>
              <w:t>学院</w:t>
            </w:r>
          </w:p>
        </w:tc>
        <w:tc>
          <w:tcPr>
            <w:tcW w:w="1082" w:type="dxa"/>
            <w:vAlign w:val="center"/>
          </w:tcPr>
          <w:p w14:paraId="27D6939E">
            <w:pPr>
              <w:spacing w:after="0"/>
              <w:jc w:val="center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237A9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627" w:type="dxa"/>
            <w:vMerge w:val="restart"/>
            <w:vAlign w:val="center"/>
          </w:tcPr>
          <w:p w14:paraId="3F4C0F87">
            <w:pPr>
              <w:pStyle w:val="82"/>
              <w:ind w:left="95"/>
              <w:rPr>
                <w:rFonts w:hint="eastAsia"/>
                <w:color w:val="auto"/>
                <w:spacing w:val="-4"/>
                <w:sz w:val="16"/>
                <w:szCs w:val="16"/>
                <w:lang w:eastAsia="zh-CN"/>
              </w:rPr>
            </w:pPr>
            <w:r>
              <w:rPr>
                <w:color w:val="auto"/>
                <w:spacing w:val="-3"/>
                <w:sz w:val="16"/>
                <w:szCs w:val="16"/>
                <w:lang w:eastAsia="zh-CN"/>
              </w:rPr>
              <w:t>专业技能实践</w:t>
            </w:r>
            <w:r>
              <w:rPr>
                <w:rFonts w:hint="eastAsia"/>
                <w:color w:val="auto"/>
                <w:spacing w:val="-3"/>
                <w:sz w:val="16"/>
                <w:szCs w:val="16"/>
                <w:lang w:eastAsia="zh-CN"/>
              </w:rPr>
              <w:t>(</w:t>
            </w:r>
            <w:r>
              <w:rPr>
                <w:color w:val="auto"/>
                <w:spacing w:val="-3"/>
                <w:sz w:val="16"/>
                <w:szCs w:val="16"/>
                <w:lang w:eastAsia="zh-CN"/>
              </w:rPr>
              <w:t>其他实践</w:t>
            </w:r>
            <w:r>
              <w:rPr>
                <w:rFonts w:hint="eastAsia"/>
                <w:color w:val="auto"/>
                <w:spacing w:val="-3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03" w:type="dxa"/>
            <w:vAlign w:val="center"/>
          </w:tcPr>
          <w:p w14:paraId="63FC7A18">
            <w:pPr>
              <w:spacing w:after="0"/>
              <w:ind w:left="111"/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 w:bidi="ar"/>
              </w:rPr>
              <w:t>617026</w:t>
            </w:r>
          </w:p>
        </w:tc>
        <w:tc>
          <w:tcPr>
            <w:tcW w:w="3043" w:type="dxa"/>
            <w:vAlign w:val="center"/>
          </w:tcPr>
          <w:p w14:paraId="7FC02BBD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毕业实习(经济学)</w:t>
            </w:r>
          </w:p>
          <w:p w14:paraId="67E4D291">
            <w:pPr>
              <w:spacing w:after="0"/>
              <w:ind w:left="792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Graduation Practice</w:t>
            </w:r>
          </w:p>
        </w:tc>
        <w:tc>
          <w:tcPr>
            <w:tcW w:w="521" w:type="dxa"/>
            <w:vAlign w:val="center"/>
          </w:tcPr>
          <w:p w14:paraId="506EFB70">
            <w:pPr>
              <w:spacing w:after="0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21" w:type="dxa"/>
            <w:vAlign w:val="center"/>
          </w:tcPr>
          <w:p w14:paraId="4CB0CDB4">
            <w:pPr>
              <w:spacing w:after="0"/>
              <w:ind w:left="272"/>
              <w:rPr>
                <w:rFonts w:ascii="Times New Roman" w:hAnsi="Times New Roman" w:eastAsia="Times New Roman" w:cs="Times New Roman"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60</w:t>
            </w:r>
          </w:p>
        </w:tc>
        <w:tc>
          <w:tcPr>
            <w:tcW w:w="521" w:type="dxa"/>
            <w:vAlign w:val="center"/>
          </w:tcPr>
          <w:p w14:paraId="35D06050">
            <w:pPr>
              <w:spacing w:after="0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160BA273">
            <w:pPr>
              <w:spacing w:after="0"/>
              <w:ind w:left="277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5763D0E5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周</w:t>
            </w:r>
          </w:p>
        </w:tc>
        <w:tc>
          <w:tcPr>
            <w:tcW w:w="609" w:type="dxa"/>
            <w:vAlign w:val="center"/>
          </w:tcPr>
          <w:p w14:paraId="2B51C718">
            <w:pPr>
              <w:spacing w:after="0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551" w:type="dxa"/>
          </w:tcPr>
          <w:p w14:paraId="7B4FBEC1">
            <w:pPr>
              <w:pStyle w:val="82"/>
              <w:ind w:left="349"/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</w:pPr>
          </w:p>
        </w:tc>
        <w:tc>
          <w:tcPr>
            <w:tcW w:w="1082" w:type="dxa"/>
          </w:tcPr>
          <w:p w14:paraId="3D55E68D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402B4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627" w:type="dxa"/>
            <w:vMerge w:val="continue"/>
          </w:tcPr>
          <w:p w14:paraId="307B6A61">
            <w:pPr>
              <w:pStyle w:val="82"/>
              <w:ind w:left="95"/>
              <w:rPr>
                <w:rFonts w:hint="eastAsia"/>
                <w:color w:val="auto"/>
                <w:spacing w:val="-4"/>
                <w:sz w:val="16"/>
                <w:szCs w:val="16"/>
                <w:lang w:eastAsia="zh-CN"/>
              </w:rPr>
            </w:pPr>
          </w:p>
        </w:tc>
        <w:tc>
          <w:tcPr>
            <w:tcW w:w="703" w:type="dxa"/>
            <w:vAlign w:val="center"/>
          </w:tcPr>
          <w:p w14:paraId="09ACE322">
            <w:pPr>
              <w:spacing w:after="0"/>
              <w:ind w:left="111"/>
              <w:rPr>
                <w:rFonts w:ascii="Times New Roman" w:hAnsi="Times New Roman" w:eastAsia="Times New Roman" w:cs="Times New Roman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 w:bidi="ar"/>
              </w:rPr>
              <w:t>617006</w:t>
            </w:r>
          </w:p>
        </w:tc>
        <w:tc>
          <w:tcPr>
            <w:tcW w:w="3043" w:type="dxa"/>
            <w:vAlign w:val="center"/>
          </w:tcPr>
          <w:p w14:paraId="574FE204">
            <w:pPr>
              <w:spacing w:after="0"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毕业论文(经济学)</w:t>
            </w:r>
          </w:p>
          <w:p w14:paraId="4892454D">
            <w:pPr>
              <w:spacing w:after="0"/>
              <w:ind w:left="792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Graduation Thesis</w:t>
            </w:r>
          </w:p>
        </w:tc>
        <w:tc>
          <w:tcPr>
            <w:tcW w:w="521" w:type="dxa"/>
            <w:vAlign w:val="center"/>
          </w:tcPr>
          <w:p w14:paraId="2E796C6C">
            <w:pPr>
              <w:spacing w:after="0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21" w:type="dxa"/>
            <w:vAlign w:val="center"/>
          </w:tcPr>
          <w:p w14:paraId="03412FB9">
            <w:pPr>
              <w:spacing w:after="0"/>
              <w:ind w:left="272"/>
              <w:rPr>
                <w:rFonts w:ascii="Times New Roman" w:hAnsi="Times New Roman" w:eastAsia="Times New Roman" w:cs="Times New Roman"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21" w:type="dxa"/>
            <w:vAlign w:val="center"/>
          </w:tcPr>
          <w:p w14:paraId="76D0806E">
            <w:pPr>
              <w:spacing w:after="0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37DBECF5">
            <w:pPr>
              <w:spacing w:after="0"/>
              <w:ind w:left="277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0B1E3A44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周</w:t>
            </w:r>
          </w:p>
        </w:tc>
        <w:tc>
          <w:tcPr>
            <w:tcW w:w="609" w:type="dxa"/>
            <w:vAlign w:val="center"/>
          </w:tcPr>
          <w:p w14:paraId="21ADEC37">
            <w:pPr>
              <w:spacing w:after="0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551" w:type="dxa"/>
          </w:tcPr>
          <w:p w14:paraId="284BC596">
            <w:pPr>
              <w:pStyle w:val="82"/>
              <w:ind w:left="349"/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</w:pPr>
          </w:p>
        </w:tc>
        <w:tc>
          <w:tcPr>
            <w:tcW w:w="1082" w:type="dxa"/>
          </w:tcPr>
          <w:p w14:paraId="7DE7C988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417DD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4373" w:type="dxa"/>
            <w:gridSpan w:val="3"/>
            <w:vAlign w:val="center"/>
          </w:tcPr>
          <w:p w14:paraId="2395A248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2"/>
                <w:sz w:val="16"/>
                <w:szCs w:val="16"/>
                <w:lang w:eastAsia="zh-CN"/>
              </w:rPr>
              <w:t>其他实践教育课程合计</w:t>
            </w:r>
          </w:p>
        </w:tc>
        <w:tc>
          <w:tcPr>
            <w:tcW w:w="521" w:type="dxa"/>
            <w:vAlign w:val="center"/>
          </w:tcPr>
          <w:p w14:paraId="3E7F5F80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18</w:t>
            </w:r>
          </w:p>
        </w:tc>
        <w:tc>
          <w:tcPr>
            <w:tcW w:w="521" w:type="dxa"/>
            <w:vAlign w:val="center"/>
          </w:tcPr>
          <w:p w14:paraId="377F85F2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  <w:t>322</w:t>
            </w:r>
          </w:p>
        </w:tc>
        <w:tc>
          <w:tcPr>
            <w:tcW w:w="521" w:type="dxa"/>
            <w:vAlign w:val="center"/>
          </w:tcPr>
          <w:p w14:paraId="32426397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21" w:type="dxa"/>
            <w:vAlign w:val="center"/>
          </w:tcPr>
          <w:p w14:paraId="37F3670E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21" w:type="dxa"/>
            <w:vAlign w:val="center"/>
          </w:tcPr>
          <w:p w14:paraId="0FC55DB4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  <w:t>102学时+14周</w:t>
            </w:r>
          </w:p>
        </w:tc>
        <w:tc>
          <w:tcPr>
            <w:tcW w:w="609" w:type="dxa"/>
          </w:tcPr>
          <w:p w14:paraId="21A87F29">
            <w:pPr>
              <w:spacing w:after="0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1" w:type="dxa"/>
          </w:tcPr>
          <w:p w14:paraId="58230748">
            <w:pPr>
              <w:pStyle w:val="82"/>
              <w:ind w:left="349"/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</w:pPr>
          </w:p>
        </w:tc>
        <w:tc>
          <w:tcPr>
            <w:tcW w:w="1082" w:type="dxa"/>
          </w:tcPr>
          <w:p w14:paraId="52DB489F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  <w:tr w14:paraId="68A49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4373" w:type="dxa"/>
            <w:gridSpan w:val="3"/>
            <w:vAlign w:val="center"/>
          </w:tcPr>
          <w:p w14:paraId="12F12CB3"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pacing w:val="-2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-2"/>
                <w:sz w:val="16"/>
                <w:szCs w:val="16"/>
                <w:lang w:eastAsia="zh-CN"/>
              </w:rPr>
              <w:t>总合计</w:t>
            </w:r>
          </w:p>
        </w:tc>
        <w:tc>
          <w:tcPr>
            <w:tcW w:w="521" w:type="dxa"/>
            <w:vAlign w:val="center"/>
          </w:tcPr>
          <w:p w14:paraId="494C83ED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134.5</w:t>
            </w:r>
          </w:p>
        </w:tc>
        <w:tc>
          <w:tcPr>
            <w:tcW w:w="521" w:type="dxa"/>
            <w:vAlign w:val="center"/>
          </w:tcPr>
          <w:p w14:paraId="176DFE15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  <w:t>2338</w:t>
            </w:r>
          </w:p>
        </w:tc>
        <w:tc>
          <w:tcPr>
            <w:tcW w:w="521" w:type="dxa"/>
            <w:vAlign w:val="center"/>
          </w:tcPr>
          <w:p w14:paraId="71B91D14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1786</w:t>
            </w:r>
          </w:p>
        </w:tc>
        <w:tc>
          <w:tcPr>
            <w:tcW w:w="521" w:type="dxa"/>
            <w:vAlign w:val="center"/>
          </w:tcPr>
          <w:p w14:paraId="659D83F8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6"/>
                <w:szCs w:val="16"/>
                <w:lang w:eastAsia="zh-CN"/>
              </w:rPr>
              <w:t>136</w:t>
            </w:r>
          </w:p>
        </w:tc>
        <w:tc>
          <w:tcPr>
            <w:tcW w:w="521" w:type="dxa"/>
            <w:vAlign w:val="center"/>
          </w:tcPr>
          <w:p w14:paraId="66DCBD19">
            <w:pPr>
              <w:spacing w:after="0"/>
              <w:jc w:val="center"/>
              <w:rPr>
                <w:rFonts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-10"/>
                <w:sz w:val="16"/>
                <w:szCs w:val="16"/>
                <w:lang w:eastAsia="zh-CN"/>
              </w:rPr>
              <w:t>206学时+14周</w:t>
            </w:r>
          </w:p>
        </w:tc>
        <w:tc>
          <w:tcPr>
            <w:tcW w:w="609" w:type="dxa"/>
          </w:tcPr>
          <w:p w14:paraId="3D4F5986">
            <w:pPr>
              <w:spacing w:after="0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51" w:type="dxa"/>
          </w:tcPr>
          <w:p w14:paraId="282A43AC">
            <w:pPr>
              <w:pStyle w:val="82"/>
              <w:ind w:left="349"/>
              <w:rPr>
                <w:rFonts w:hint="eastAsia"/>
                <w:color w:val="auto"/>
                <w:spacing w:val="-2"/>
                <w:sz w:val="16"/>
                <w:szCs w:val="16"/>
                <w:lang w:eastAsia="zh-CN"/>
              </w:rPr>
            </w:pPr>
          </w:p>
        </w:tc>
        <w:tc>
          <w:tcPr>
            <w:tcW w:w="1082" w:type="dxa"/>
          </w:tcPr>
          <w:p w14:paraId="7872D6BA">
            <w:pPr>
              <w:spacing w:after="0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</w:tr>
    </w:tbl>
    <w:p w14:paraId="715EF6A8">
      <w:pPr>
        <w:spacing w:after="0" w:line="36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 </w:t>
      </w:r>
      <w:bookmarkEnd w:id="0"/>
      <w:bookmarkEnd w:id="10"/>
    </w:p>
    <w:p w14:paraId="19129C36">
      <w:pPr>
        <w:spacing w:after="0" w:line="360" w:lineRule="auto"/>
        <w:rPr>
          <w:rFonts w:ascii="Times New Roman" w:hAnsi="Times New Roman" w:cs="Times New Roman"/>
          <w:lang w:eastAsia="zh-CN"/>
        </w:rPr>
      </w:pPr>
    </w:p>
    <w:p w14:paraId="59437CFC">
      <w:pPr>
        <w:spacing w:after="0" w:line="360" w:lineRule="auto"/>
        <w:rPr>
          <w:rFonts w:ascii="Times New Roman" w:hAnsi="Times New Roman" w:cs="Times New Roman"/>
          <w:lang w:eastAsia="zh-CN"/>
        </w:rPr>
      </w:pPr>
    </w:p>
    <w:p w14:paraId="6C608C1E">
      <w:pPr>
        <w:spacing w:after="0" w:line="360" w:lineRule="auto"/>
        <w:jc w:val="right"/>
        <w:rPr>
          <w:rFonts w:ascii="Times New Roman" w:hAnsi="Times New Roman" w:cs="Times New Roman"/>
          <w:lang w:eastAsia="zh-CN"/>
        </w:rPr>
      </w:pPr>
    </w:p>
    <w:sectPr>
      <w:pgSz w:w="12240" w:h="15840"/>
      <w:pgMar w:top="1077" w:right="1072" w:bottom="731" w:left="107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KwNDMwNjU1MDQzMLRQ0lEKTi0uzszPAykwNK8FAPJrhkctAAAA"/>
  </w:docVars>
  <w:rsids>
    <w:rsidRoot w:val="00833A42"/>
    <w:rsid w:val="00001CF3"/>
    <w:rsid w:val="00007332"/>
    <w:rsid w:val="00007788"/>
    <w:rsid w:val="00011C94"/>
    <w:rsid w:val="00033FE7"/>
    <w:rsid w:val="00034218"/>
    <w:rsid w:val="000521FF"/>
    <w:rsid w:val="00052BCE"/>
    <w:rsid w:val="00052C44"/>
    <w:rsid w:val="00054607"/>
    <w:rsid w:val="00071192"/>
    <w:rsid w:val="0008139A"/>
    <w:rsid w:val="00097303"/>
    <w:rsid w:val="000A0E48"/>
    <w:rsid w:val="000D004E"/>
    <w:rsid w:val="000D3F7A"/>
    <w:rsid w:val="000E63EA"/>
    <w:rsid w:val="00101EF3"/>
    <w:rsid w:val="00110477"/>
    <w:rsid w:val="001120D3"/>
    <w:rsid w:val="0011445B"/>
    <w:rsid w:val="00116890"/>
    <w:rsid w:val="00117D45"/>
    <w:rsid w:val="00134604"/>
    <w:rsid w:val="001351C1"/>
    <w:rsid w:val="00147189"/>
    <w:rsid w:val="00162CC7"/>
    <w:rsid w:val="00176252"/>
    <w:rsid w:val="00180FF9"/>
    <w:rsid w:val="00196139"/>
    <w:rsid w:val="001B47B3"/>
    <w:rsid w:val="001C7DC5"/>
    <w:rsid w:val="001D2EB1"/>
    <w:rsid w:val="001D682F"/>
    <w:rsid w:val="001F1038"/>
    <w:rsid w:val="002118B3"/>
    <w:rsid w:val="002328A3"/>
    <w:rsid w:val="002360E5"/>
    <w:rsid w:val="00240CC7"/>
    <w:rsid w:val="00242952"/>
    <w:rsid w:val="00244975"/>
    <w:rsid w:val="00244E27"/>
    <w:rsid w:val="0024631C"/>
    <w:rsid w:val="00246C3C"/>
    <w:rsid w:val="00254B19"/>
    <w:rsid w:val="00256B6F"/>
    <w:rsid w:val="002643F9"/>
    <w:rsid w:val="0027406E"/>
    <w:rsid w:val="00276C00"/>
    <w:rsid w:val="00281BF5"/>
    <w:rsid w:val="00293424"/>
    <w:rsid w:val="002A2EF3"/>
    <w:rsid w:val="002D2C69"/>
    <w:rsid w:val="002F5DD3"/>
    <w:rsid w:val="003018E4"/>
    <w:rsid w:val="003040D8"/>
    <w:rsid w:val="00305442"/>
    <w:rsid w:val="0030573F"/>
    <w:rsid w:val="0031591A"/>
    <w:rsid w:val="00336D59"/>
    <w:rsid w:val="0035369A"/>
    <w:rsid w:val="00354362"/>
    <w:rsid w:val="00354E93"/>
    <w:rsid w:val="0035623D"/>
    <w:rsid w:val="0035694D"/>
    <w:rsid w:val="00375F95"/>
    <w:rsid w:val="00383706"/>
    <w:rsid w:val="0038538D"/>
    <w:rsid w:val="003A12AE"/>
    <w:rsid w:val="003B3AE6"/>
    <w:rsid w:val="003C69F4"/>
    <w:rsid w:val="003D1343"/>
    <w:rsid w:val="003E2C1D"/>
    <w:rsid w:val="003F156E"/>
    <w:rsid w:val="00403F16"/>
    <w:rsid w:val="00424EC8"/>
    <w:rsid w:val="0043074E"/>
    <w:rsid w:val="004319F7"/>
    <w:rsid w:val="004562AA"/>
    <w:rsid w:val="0046319A"/>
    <w:rsid w:val="004675A4"/>
    <w:rsid w:val="004758CF"/>
    <w:rsid w:val="00475D4A"/>
    <w:rsid w:val="00495D96"/>
    <w:rsid w:val="004A4A79"/>
    <w:rsid w:val="004A7F61"/>
    <w:rsid w:val="004B3A05"/>
    <w:rsid w:val="004B65B3"/>
    <w:rsid w:val="004B6A16"/>
    <w:rsid w:val="004F27D5"/>
    <w:rsid w:val="0050667D"/>
    <w:rsid w:val="00530325"/>
    <w:rsid w:val="005307DE"/>
    <w:rsid w:val="005329C6"/>
    <w:rsid w:val="00556A91"/>
    <w:rsid w:val="00562B7C"/>
    <w:rsid w:val="00563004"/>
    <w:rsid w:val="00566273"/>
    <w:rsid w:val="00591C86"/>
    <w:rsid w:val="005961DA"/>
    <w:rsid w:val="005B3453"/>
    <w:rsid w:val="005B7AFD"/>
    <w:rsid w:val="005C20EE"/>
    <w:rsid w:val="005C340F"/>
    <w:rsid w:val="005C3F39"/>
    <w:rsid w:val="005C5122"/>
    <w:rsid w:val="005C6429"/>
    <w:rsid w:val="005D4FAA"/>
    <w:rsid w:val="005E3EE8"/>
    <w:rsid w:val="005F2886"/>
    <w:rsid w:val="005F60AA"/>
    <w:rsid w:val="005F7394"/>
    <w:rsid w:val="00601E27"/>
    <w:rsid w:val="00606A9C"/>
    <w:rsid w:val="00624B57"/>
    <w:rsid w:val="00626441"/>
    <w:rsid w:val="00637B5E"/>
    <w:rsid w:val="006402F7"/>
    <w:rsid w:val="006415E5"/>
    <w:rsid w:val="00671F3D"/>
    <w:rsid w:val="006800AA"/>
    <w:rsid w:val="00686715"/>
    <w:rsid w:val="00695582"/>
    <w:rsid w:val="00696E4B"/>
    <w:rsid w:val="006B1F31"/>
    <w:rsid w:val="006B6428"/>
    <w:rsid w:val="006D00AE"/>
    <w:rsid w:val="006D2075"/>
    <w:rsid w:val="006D29C8"/>
    <w:rsid w:val="006D3A81"/>
    <w:rsid w:val="006F1B42"/>
    <w:rsid w:val="006F6E05"/>
    <w:rsid w:val="006F75D2"/>
    <w:rsid w:val="00705579"/>
    <w:rsid w:val="007178F4"/>
    <w:rsid w:val="00732FB7"/>
    <w:rsid w:val="00735279"/>
    <w:rsid w:val="00741B18"/>
    <w:rsid w:val="0074210A"/>
    <w:rsid w:val="00750B52"/>
    <w:rsid w:val="00756CD4"/>
    <w:rsid w:val="007604AE"/>
    <w:rsid w:val="00762D65"/>
    <w:rsid w:val="007771F1"/>
    <w:rsid w:val="00785649"/>
    <w:rsid w:val="00787538"/>
    <w:rsid w:val="007917FC"/>
    <w:rsid w:val="00791D08"/>
    <w:rsid w:val="007A4F1B"/>
    <w:rsid w:val="007A5629"/>
    <w:rsid w:val="007D1F3A"/>
    <w:rsid w:val="007E22F8"/>
    <w:rsid w:val="007E2E0E"/>
    <w:rsid w:val="007E3AD5"/>
    <w:rsid w:val="007E5872"/>
    <w:rsid w:val="008039D1"/>
    <w:rsid w:val="008221CB"/>
    <w:rsid w:val="0083335E"/>
    <w:rsid w:val="00833A42"/>
    <w:rsid w:val="008348A6"/>
    <w:rsid w:val="008355AB"/>
    <w:rsid w:val="008701D1"/>
    <w:rsid w:val="008827E9"/>
    <w:rsid w:val="00892369"/>
    <w:rsid w:val="00897E5B"/>
    <w:rsid w:val="008A1488"/>
    <w:rsid w:val="008B458E"/>
    <w:rsid w:val="008C4440"/>
    <w:rsid w:val="008C5A63"/>
    <w:rsid w:val="008D49EA"/>
    <w:rsid w:val="008D4FDC"/>
    <w:rsid w:val="00904D45"/>
    <w:rsid w:val="009108B5"/>
    <w:rsid w:val="00914F7E"/>
    <w:rsid w:val="00940300"/>
    <w:rsid w:val="009431A4"/>
    <w:rsid w:val="00952579"/>
    <w:rsid w:val="009638ED"/>
    <w:rsid w:val="0097085B"/>
    <w:rsid w:val="00973B49"/>
    <w:rsid w:val="00976B29"/>
    <w:rsid w:val="00985957"/>
    <w:rsid w:val="009876BD"/>
    <w:rsid w:val="009A32A3"/>
    <w:rsid w:val="009D34FD"/>
    <w:rsid w:val="00A12F7D"/>
    <w:rsid w:val="00A13AFB"/>
    <w:rsid w:val="00A30BAD"/>
    <w:rsid w:val="00A3229D"/>
    <w:rsid w:val="00A3286E"/>
    <w:rsid w:val="00A33CF7"/>
    <w:rsid w:val="00A372D3"/>
    <w:rsid w:val="00A51A67"/>
    <w:rsid w:val="00A52CE2"/>
    <w:rsid w:val="00A61EF9"/>
    <w:rsid w:val="00A76C4F"/>
    <w:rsid w:val="00A8070E"/>
    <w:rsid w:val="00A95CD6"/>
    <w:rsid w:val="00AC1322"/>
    <w:rsid w:val="00AC603A"/>
    <w:rsid w:val="00AE3728"/>
    <w:rsid w:val="00AE3C0E"/>
    <w:rsid w:val="00AE56FD"/>
    <w:rsid w:val="00B0451E"/>
    <w:rsid w:val="00B06FA5"/>
    <w:rsid w:val="00B266EB"/>
    <w:rsid w:val="00B41F2C"/>
    <w:rsid w:val="00B625FD"/>
    <w:rsid w:val="00B6357F"/>
    <w:rsid w:val="00B658F2"/>
    <w:rsid w:val="00B96D02"/>
    <w:rsid w:val="00BA4F97"/>
    <w:rsid w:val="00BC2A5B"/>
    <w:rsid w:val="00BD7028"/>
    <w:rsid w:val="00BF4A4C"/>
    <w:rsid w:val="00C0769A"/>
    <w:rsid w:val="00C15347"/>
    <w:rsid w:val="00C1791E"/>
    <w:rsid w:val="00C24228"/>
    <w:rsid w:val="00C355C8"/>
    <w:rsid w:val="00C37783"/>
    <w:rsid w:val="00C43149"/>
    <w:rsid w:val="00C464FC"/>
    <w:rsid w:val="00C55949"/>
    <w:rsid w:val="00C67501"/>
    <w:rsid w:val="00C7156B"/>
    <w:rsid w:val="00C7290A"/>
    <w:rsid w:val="00C731B3"/>
    <w:rsid w:val="00C8285E"/>
    <w:rsid w:val="00C90C74"/>
    <w:rsid w:val="00CD5450"/>
    <w:rsid w:val="00CE0E8C"/>
    <w:rsid w:val="00CE726B"/>
    <w:rsid w:val="00CF5EE4"/>
    <w:rsid w:val="00D064D3"/>
    <w:rsid w:val="00D123E2"/>
    <w:rsid w:val="00D14A8E"/>
    <w:rsid w:val="00D22C2F"/>
    <w:rsid w:val="00D25A51"/>
    <w:rsid w:val="00D27A3D"/>
    <w:rsid w:val="00D27E0C"/>
    <w:rsid w:val="00D302D3"/>
    <w:rsid w:val="00D36F66"/>
    <w:rsid w:val="00D62466"/>
    <w:rsid w:val="00D62D38"/>
    <w:rsid w:val="00D755CE"/>
    <w:rsid w:val="00D805F8"/>
    <w:rsid w:val="00D92B2C"/>
    <w:rsid w:val="00D96EF6"/>
    <w:rsid w:val="00D97611"/>
    <w:rsid w:val="00DA37BC"/>
    <w:rsid w:val="00DB2FC0"/>
    <w:rsid w:val="00DE2E60"/>
    <w:rsid w:val="00DE3566"/>
    <w:rsid w:val="00DE4C6B"/>
    <w:rsid w:val="00DE6885"/>
    <w:rsid w:val="00DF0FC1"/>
    <w:rsid w:val="00DF3D80"/>
    <w:rsid w:val="00E07119"/>
    <w:rsid w:val="00E117F7"/>
    <w:rsid w:val="00E14905"/>
    <w:rsid w:val="00E164E5"/>
    <w:rsid w:val="00E4345B"/>
    <w:rsid w:val="00E54290"/>
    <w:rsid w:val="00E606AF"/>
    <w:rsid w:val="00E93860"/>
    <w:rsid w:val="00EA740D"/>
    <w:rsid w:val="00EA741C"/>
    <w:rsid w:val="00EC0496"/>
    <w:rsid w:val="00EC542C"/>
    <w:rsid w:val="00EF40FF"/>
    <w:rsid w:val="00EF410A"/>
    <w:rsid w:val="00F37A60"/>
    <w:rsid w:val="00F47411"/>
    <w:rsid w:val="00F602AD"/>
    <w:rsid w:val="00F66B74"/>
    <w:rsid w:val="00F72CA2"/>
    <w:rsid w:val="00F860BD"/>
    <w:rsid w:val="00F945CC"/>
    <w:rsid w:val="00FB50BB"/>
    <w:rsid w:val="00FC41A2"/>
    <w:rsid w:val="00FE2C1E"/>
    <w:rsid w:val="00FE4E43"/>
    <w:rsid w:val="00FF39F7"/>
    <w:rsid w:val="0E805DED"/>
    <w:rsid w:val="4DE86D69"/>
    <w:rsid w:val="7C93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link w:val="25"/>
    <w:qFormat/>
    <w:uiPriority w:val="0"/>
    <w:pPr>
      <w:spacing w:after="120"/>
    </w:pPr>
    <w:rPr>
      <w:i/>
    </w:rPr>
  </w:style>
  <w:style w:type="paragraph" w:styleId="13">
    <w:name w:val="annotation text"/>
    <w:basedOn w:val="1"/>
    <w:link w:val="78"/>
    <w:qFormat/>
    <w:uiPriority w:val="0"/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5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6">
    <w:name w:val="footer"/>
    <w:basedOn w:val="1"/>
    <w:link w:val="7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7">
    <w:name w:val="header"/>
    <w:basedOn w:val="1"/>
    <w:link w:val="7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Subtitle"/>
    <w:basedOn w:val="19"/>
    <w:next w:val="3"/>
    <w:qFormat/>
    <w:uiPriority w:val="0"/>
    <w:pPr>
      <w:spacing w:before="240"/>
    </w:pPr>
    <w:rPr>
      <w:sz w:val="30"/>
      <w:szCs w:val="30"/>
    </w:rPr>
  </w:style>
  <w:style w:type="paragraph" w:styleId="19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annotation subject"/>
    <w:basedOn w:val="13"/>
    <w:next w:val="13"/>
    <w:link w:val="79"/>
    <w:qFormat/>
    <w:uiPriority w:val="0"/>
    <w:rPr>
      <w:b/>
      <w:bCs/>
    </w:rPr>
  </w:style>
  <w:style w:type="character" w:styleId="24">
    <w:name w:val="Hyperlink"/>
    <w:basedOn w:val="25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5">
    <w:name w:val="题注 字符"/>
    <w:basedOn w:val="23"/>
    <w:link w:val="12"/>
    <w:qFormat/>
    <w:uiPriority w:val="0"/>
  </w:style>
  <w:style w:type="character" w:styleId="26">
    <w:name w:val="annotation reference"/>
    <w:basedOn w:val="23"/>
    <w:qFormat/>
    <w:uiPriority w:val="0"/>
    <w:rPr>
      <w:sz w:val="21"/>
      <w:szCs w:val="21"/>
    </w:rPr>
  </w:style>
  <w:style w:type="character" w:styleId="27">
    <w:name w:val="footnote reference"/>
    <w:basedOn w:val="25"/>
    <w:qFormat/>
    <w:uiPriority w:val="0"/>
    <w:rPr>
      <w:vertAlign w:val="superscript"/>
    </w:rPr>
  </w:style>
  <w:style w:type="paragraph" w:customStyle="1" w:styleId="28">
    <w:name w:val="First Paragraph"/>
    <w:basedOn w:val="3"/>
    <w:next w:val="3"/>
    <w:qFormat/>
    <w:uiPriority w:val="0"/>
  </w:style>
  <w:style w:type="paragraph" w:customStyle="1" w:styleId="29">
    <w:name w:val="Compact"/>
    <w:basedOn w:val="3"/>
    <w:qFormat/>
    <w:uiPriority w:val="0"/>
    <w:pPr>
      <w:spacing w:before="36" w:after="36"/>
    </w:pPr>
  </w:style>
  <w:style w:type="paragraph" w:customStyle="1" w:styleId="30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table" w:customStyle="1" w:styleId="3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5">
    <w:name w:val="Definition Term"/>
    <w:basedOn w:val="1"/>
    <w:next w:val="36"/>
    <w:qFormat/>
    <w:uiPriority w:val="0"/>
    <w:pPr>
      <w:keepNext/>
      <w:keepLines/>
      <w:spacing w:after="0"/>
    </w:pPr>
    <w:rPr>
      <w:b/>
    </w:rPr>
  </w:style>
  <w:style w:type="paragraph" w:customStyle="1" w:styleId="36">
    <w:name w:val="Definition"/>
    <w:basedOn w:val="1"/>
    <w:qFormat/>
    <w:uiPriority w:val="0"/>
  </w:style>
  <w:style w:type="paragraph" w:customStyle="1" w:styleId="37">
    <w:name w:val="Table Caption"/>
    <w:basedOn w:val="12"/>
    <w:qFormat/>
    <w:uiPriority w:val="0"/>
    <w:pPr>
      <w:keepNext/>
    </w:pPr>
  </w:style>
  <w:style w:type="paragraph" w:customStyle="1" w:styleId="38">
    <w:name w:val="Image Caption"/>
    <w:basedOn w:val="12"/>
    <w:qFormat/>
    <w:uiPriority w:val="0"/>
  </w:style>
  <w:style w:type="paragraph" w:customStyle="1" w:styleId="39">
    <w:name w:val="Figure"/>
    <w:basedOn w:val="1"/>
    <w:qFormat/>
    <w:uiPriority w:val="0"/>
  </w:style>
  <w:style w:type="paragraph" w:customStyle="1" w:styleId="40">
    <w:name w:val="Captioned Figure"/>
    <w:basedOn w:val="39"/>
    <w:qFormat/>
    <w:uiPriority w:val="0"/>
    <w:pPr>
      <w:keepNext/>
    </w:pPr>
  </w:style>
  <w:style w:type="character" w:customStyle="1" w:styleId="41">
    <w:name w:val="Verbatim Char"/>
    <w:basedOn w:val="25"/>
    <w:link w:val="42"/>
    <w:qFormat/>
    <w:uiPriority w:val="0"/>
    <w:rPr>
      <w:rFonts w:ascii="Consolas" w:hAnsi="Consolas"/>
      <w:sz w:val="22"/>
    </w:rPr>
  </w:style>
  <w:style w:type="paragraph" w:customStyle="1" w:styleId="42">
    <w:name w:val="Source Code"/>
    <w:basedOn w:val="1"/>
    <w:link w:val="41"/>
    <w:qFormat/>
    <w:uiPriority w:val="0"/>
    <w:pPr>
      <w:wordWrap w:val="0"/>
    </w:pPr>
  </w:style>
  <w:style w:type="character" w:customStyle="1" w:styleId="43">
    <w:name w:val="Section Number"/>
    <w:basedOn w:val="25"/>
    <w:qFormat/>
    <w:uiPriority w:val="0"/>
  </w:style>
  <w:style w:type="paragraph" w:customStyle="1" w:styleId="4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76092" w:themeColor="accent1" w:themeShade="BF"/>
    </w:rPr>
  </w:style>
  <w:style w:type="character" w:customStyle="1" w:styleId="45">
    <w:name w:val="KeywordTok"/>
    <w:basedOn w:val="41"/>
    <w:qFormat/>
    <w:uiPriority w:val="0"/>
    <w:rPr>
      <w:rFonts w:ascii="Consolas" w:hAnsi="Consolas"/>
      <w:b/>
      <w:color w:val="007020"/>
      <w:sz w:val="22"/>
    </w:rPr>
  </w:style>
  <w:style w:type="character" w:customStyle="1" w:styleId="46">
    <w:name w:val="DataTypeTok"/>
    <w:basedOn w:val="41"/>
    <w:qFormat/>
    <w:uiPriority w:val="0"/>
    <w:rPr>
      <w:rFonts w:ascii="Consolas" w:hAnsi="Consolas"/>
      <w:color w:val="902000"/>
      <w:sz w:val="22"/>
    </w:rPr>
  </w:style>
  <w:style w:type="character" w:customStyle="1" w:styleId="47">
    <w:name w:val="DecValTok"/>
    <w:basedOn w:val="41"/>
    <w:qFormat/>
    <w:uiPriority w:val="0"/>
    <w:rPr>
      <w:rFonts w:ascii="Consolas" w:hAnsi="Consolas"/>
      <w:color w:val="40A070"/>
      <w:sz w:val="22"/>
    </w:rPr>
  </w:style>
  <w:style w:type="character" w:customStyle="1" w:styleId="48">
    <w:name w:val="BaseNTok"/>
    <w:basedOn w:val="41"/>
    <w:qFormat/>
    <w:uiPriority w:val="0"/>
    <w:rPr>
      <w:rFonts w:ascii="Consolas" w:hAnsi="Consolas"/>
      <w:color w:val="40A070"/>
      <w:sz w:val="22"/>
    </w:rPr>
  </w:style>
  <w:style w:type="character" w:customStyle="1" w:styleId="49">
    <w:name w:val="FloatTok"/>
    <w:basedOn w:val="41"/>
    <w:qFormat/>
    <w:uiPriority w:val="0"/>
    <w:rPr>
      <w:rFonts w:ascii="Consolas" w:hAnsi="Consolas"/>
      <w:color w:val="40A070"/>
      <w:sz w:val="22"/>
    </w:rPr>
  </w:style>
  <w:style w:type="character" w:customStyle="1" w:styleId="50">
    <w:name w:val="ConstantTok"/>
    <w:basedOn w:val="41"/>
    <w:qFormat/>
    <w:uiPriority w:val="0"/>
    <w:rPr>
      <w:rFonts w:ascii="Consolas" w:hAnsi="Consolas"/>
      <w:color w:val="880000"/>
      <w:sz w:val="22"/>
    </w:rPr>
  </w:style>
  <w:style w:type="character" w:customStyle="1" w:styleId="51">
    <w:name w:val="CharTok"/>
    <w:basedOn w:val="41"/>
    <w:qFormat/>
    <w:uiPriority w:val="0"/>
    <w:rPr>
      <w:rFonts w:ascii="Consolas" w:hAnsi="Consolas"/>
      <w:color w:val="4070A0"/>
      <w:sz w:val="22"/>
    </w:rPr>
  </w:style>
  <w:style w:type="character" w:customStyle="1" w:styleId="52">
    <w:name w:val="SpecialCharTok"/>
    <w:basedOn w:val="41"/>
    <w:qFormat/>
    <w:uiPriority w:val="0"/>
    <w:rPr>
      <w:rFonts w:ascii="Consolas" w:hAnsi="Consolas"/>
      <w:color w:val="4070A0"/>
      <w:sz w:val="22"/>
    </w:rPr>
  </w:style>
  <w:style w:type="character" w:customStyle="1" w:styleId="53">
    <w:name w:val="StringTok"/>
    <w:basedOn w:val="41"/>
    <w:qFormat/>
    <w:uiPriority w:val="0"/>
    <w:rPr>
      <w:rFonts w:ascii="Consolas" w:hAnsi="Consolas"/>
      <w:color w:val="4070A0"/>
      <w:sz w:val="22"/>
    </w:rPr>
  </w:style>
  <w:style w:type="character" w:customStyle="1" w:styleId="54">
    <w:name w:val="VerbatimStringTok"/>
    <w:basedOn w:val="41"/>
    <w:qFormat/>
    <w:uiPriority w:val="0"/>
    <w:rPr>
      <w:rFonts w:ascii="Consolas" w:hAnsi="Consolas"/>
      <w:color w:val="4070A0"/>
      <w:sz w:val="22"/>
    </w:rPr>
  </w:style>
  <w:style w:type="character" w:customStyle="1" w:styleId="55">
    <w:name w:val="SpecialStringTok"/>
    <w:basedOn w:val="41"/>
    <w:qFormat/>
    <w:uiPriority w:val="0"/>
    <w:rPr>
      <w:rFonts w:ascii="Consolas" w:hAnsi="Consolas"/>
      <w:color w:val="BB6688"/>
      <w:sz w:val="22"/>
    </w:rPr>
  </w:style>
  <w:style w:type="character" w:customStyle="1" w:styleId="56">
    <w:name w:val="ImportTok"/>
    <w:basedOn w:val="41"/>
    <w:qFormat/>
    <w:uiPriority w:val="0"/>
    <w:rPr>
      <w:rFonts w:ascii="Consolas" w:hAnsi="Consolas"/>
      <w:b/>
      <w:color w:val="008000"/>
      <w:sz w:val="22"/>
    </w:rPr>
  </w:style>
  <w:style w:type="character" w:customStyle="1" w:styleId="57">
    <w:name w:val="CommentTok"/>
    <w:basedOn w:val="41"/>
    <w:qFormat/>
    <w:uiPriority w:val="0"/>
    <w:rPr>
      <w:rFonts w:ascii="Consolas" w:hAnsi="Consolas"/>
      <w:i/>
      <w:color w:val="60A0B0"/>
      <w:sz w:val="22"/>
    </w:rPr>
  </w:style>
  <w:style w:type="character" w:customStyle="1" w:styleId="58">
    <w:name w:val="DocumentationTok"/>
    <w:basedOn w:val="41"/>
    <w:qFormat/>
    <w:uiPriority w:val="0"/>
    <w:rPr>
      <w:rFonts w:ascii="Consolas" w:hAnsi="Consolas"/>
      <w:i/>
      <w:color w:val="BA2121"/>
      <w:sz w:val="22"/>
    </w:rPr>
  </w:style>
  <w:style w:type="character" w:customStyle="1" w:styleId="59">
    <w:name w:val="AnnotationTok"/>
    <w:basedOn w:val="41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0">
    <w:name w:val="CommentVarTok"/>
    <w:basedOn w:val="41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1">
    <w:name w:val="OtherTok"/>
    <w:basedOn w:val="41"/>
    <w:qFormat/>
    <w:uiPriority w:val="0"/>
    <w:rPr>
      <w:rFonts w:ascii="Consolas" w:hAnsi="Consolas"/>
      <w:color w:val="007020"/>
      <w:sz w:val="22"/>
    </w:rPr>
  </w:style>
  <w:style w:type="character" w:customStyle="1" w:styleId="62">
    <w:name w:val="FunctionTok"/>
    <w:basedOn w:val="41"/>
    <w:qFormat/>
    <w:uiPriority w:val="0"/>
    <w:rPr>
      <w:rFonts w:ascii="Consolas" w:hAnsi="Consolas"/>
      <w:color w:val="06287E"/>
      <w:sz w:val="22"/>
    </w:rPr>
  </w:style>
  <w:style w:type="character" w:customStyle="1" w:styleId="63">
    <w:name w:val="VariableTok"/>
    <w:basedOn w:val="41"/>
    <w:qFormat/>
    <w:uiPriority w:val="0"/>
    <w:rPr>
      <w:rFonts w:ascii="Consolas" w:hAnsi="Consolas"/>
      <w:color w:val="19177C"/>
      <w:sz w:val="22"/>
    </w:rPr>
  </w:style>
  <w:style w:type="character" w:customStyle="1" w:styleId="64">
    <w:name w:val="ControlFlowTok"/>
    <w:basedOn w:val="41"/>
    <w:qFormat/>
    <w:uiPriority w:val="0"/>
    <w:rPr>
      <w:rFonts w:ascii="Consolas" w:hAnsi="Consolas"/>
      <w:b/>
      <w:color w:val="007020"/>
      <w:sz w:val="22"/>
    </w:rPr>
  </w:style>
  <w:style w:type="character" w:customStyle="1" w:styleId="65">
    <w:name w:val="OperatorTok"/>
    <w:basedOn w:val="41"/>
    <w:qFormat/>
    <w:uiPriority w:val="0"/>
    <w:rPr>
      <w:rFonts w:ascii="Consolas" w:hAnsi="Consolas"/>
      <w:color w:val="666666"/>
      <w:sz w:val="22"/>
    </w:rPr>
  </w:style>
  <w:style w:type="character" w:customStyle="1" w:styleId="66">
    <w:name w:val="BuiltInTok"/>
    <w:basedOn w:val="41"/>
    <w:qFormat/>
    <w:uiPriority w:val="0"/>
    <w:rPr>
      <w:rFonts w:ascii="Consolas" w:hAnsi="Consolas"/>
      <w:color w:val="008000"/>
      <w:sz w:val="22"/>
    </w:rPr>
  </w:style>
  <w:style w:type="character" w:customStyle="1" w:styleId="67">
    <w:name w:val="ExtensionTok"/>
    <w:basedOn w:val="41"/>
    <w:qFormat/>
    <w:uiPriority w:val="0"/>
    <w:rPr>
      <w:rFonts w:ascii="Consolas" w:hAnsi="Consolas"/>
      <w:sz w:val="22"/>
    </w:rPr>
  </w:style>
  <w:style w:type="character" w:customStyle="1" w:styleId="68">
    <w:name w:val="PreprocessorTok"/>
    <w:basedOn w:val="41"/>
    <w:qFormat/>
    <w:uiPriority w:val="0"/>
    <w:rPr>
      <w:rFonts w:ascii="Consolas" w:hAnsi="Consolas"/>
      <w:color w:val="BC7A00"/>
      <w:sz w:val="22"/>
    </w:rPr>
  </w:style>
  <w:style w:type="character" w:customStyle="1" w:styleId="69">
    <w:name w:val="AttributeTok"/>
    <w:basedOn w:val="41"/>
    <w:qFormat/>
    <w:uiPriority w:val="0"/>
    <w:rPr>
      <w:rFonts w:ascii="Consolas" w:hAnsi="Consolas"/>
      <w:color w:val="7D9029"/>
      <w:sz w:val="22"/>
    </w:rPr>
  </w:style>
  <w:style w:type="character" w:customStyle="1" w:styleId="70">
    <w:name w:val="RegionMarkerTok"/>
    <w:basedOn w:val="41"/>
    <w:qFormat/>
    <w:uiPriority w:val="0"/>
    <w:rPr>
      <w:rFonts w:ascii="Consolas" w:hAnsi="Consolas"/>
      <w:sz w:val="22"/>
    </w:rPr>
  </w:style>
  <w:style w:type="character" w:customStyle="1" w:styleId="71">
    <w:name w:val="InformationTok"/>
    <w:basedOn w:val="41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2">
    <w:name w:val="WarningTok"/>
    <w:basedOn w:val="41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3">
    <w:name w:val="AlertTok"/>
    <w:basedOn w:val="41"/>
    <w:qFormat/>
    <w:uiPriority w:val="0"/>
    <w:rPr>
      <w:rFonts w:ascii="Consolas" w:hAnsi="Consolas"/>
      <w:b/>
      <w:color w:val="FF0000"/>
      <w:sz w:val="22"/>
    </w:rPr>
  </w:style>
  <w:style w:type="character" w:customStyle="1" w:styleId="74">
    <w:name w:val="ErrorTok"/>
    <w:basedOn w:val="41"/>
    <w:qFormat/>
    <w:uiPriority w:val="0"/>
    <w:rPr>
      <w:rFonts w:ascii="Consolas" w:hAnsi="Consolas"/>
      <w:b/>
      <w:color w:val="FF0000"/>
      <w:sz w:val="22"/>
    </w:rPr>
  </w:style>
  <w:style w:type="character" w:customStyle="1" w:styleId="75">
    <w:name w:val="NormalTok"/>
    <w:basedOn w:val="41"/>
    <w:qFormat/>
    <w:uiPriority w:val="0"/>
    <w:rPr>
      <w:rFonts w:ascii="Consolas" w:hAnsi="Consolas"/>
      <w:sz w:val="22"/>
    </w:rPr>
  </w:style>
  <w:style w:type="character" w:customStyle="1" w:styleId="76">
    <w:name w:val="页眉 字符"/>
    <w:basedOn w:val="23"/>
    <w:link w:val="17"/>
    <w:qFormat/>
    <w:uiPriority w:val="0"/>
    <w:rPr>
      <w:sz w:val="18"/>
      <w:szCs w:val="18"/>
    </w:rPr>
  </w:style>
  <w:style w:type="character" w:customStyle="1" w:styleId="77">
    <w:name w:val="页脚 字符"/>
    <w:basedOn w:val="23"/>
    <w:link w:val="16"/>
    <w:qFormat/>
    <w:uiPriority w:val="0"/>
    <w:rPr>
      <w:sz w:val="18"/>
      <w:szCs w:val="18"/>
    </w:rPr>
  </w:style>
  <w:style w:type="character" w:customStyle="1" w:styleId="78">
    <w:name w:val="批注文字 字符"/>
    <w:basedOn w:val="23"/>
    <w:link w:val="13"/>
    <w:qFormat/>
    <w:uiPriority w:val="0"/>
  </w:style>
  <w:style w:type="character" w:customStyle="1" w:styleId="79">
    <w:name w:val="批注主题 字符"/>
    <w:basedOn w:val="78"/>
    <w:link w:val="21"/>
    <w:qFormat/>
    <w:uiPriority w:val="0"/>
    <w:rPr>
      <w:b/>
      <w:bCs/>
    </w:rPr>
  </w:style>
  <w:style w:type="paragraph" w:customStyle="1" w:styleId="80">
    <w:name w:val="Revision"/>
    <w:hidden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table" w:customStyle="1" w:styleId="81">
    <w:name w:val="Table Normal"/>
    <w:semiHidden/>
    <w:unhideWhenUsed/>
    <w:qFormat/>
    <w:uiPriority w:val="0"/>
    <w:pPr>
      <w:spacing w:after="0"/>
    </w:pPr>
    <w:rPr>
      <w:rFonts w:ascii="Times New Roman" w:hAnsi="Times New Roman" w:eastAsia="宋体" w:cs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2">
    <w:name w:val="Table Text"/>
    <w:basedOn w:val="1"/>
    <w:semiHidden/>
    <w:qFormat/>
    <w:uiPriority w:val="0"/>
    <w:pPr>
      <w:kinsoku w:val="0"/>
      <w:autoSpaceDE w:val="0"/>
      <w:autoSpaceDN w:val="0"/>
      <w:adjustRightInd w:val="0"/>
      <w:snapToGrid w:val="0"/>
      <w:spacing w:after="0"/>
      <w:textAlignment w:val="baseline"/>
    </w:pPr>
    <w:rPr>
      <w:rFonts w:ascii="宋体" w:hAnsi="宋体" w:eastAsia="宋体" w:cs="宋体"/>
      <w:snapToGrid w:val="0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3CB89-FDD8-40B8-8900-04A2F68658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1552</Words>
  <Characters>1595</Characters>
  <Lines>1106</Lines>
  <Paragraphs>1162</Paragraphs>
  <TotalTime>1</TotalTime>
  <ScaleCrop>false</ScaleCrop>
  <LinksUpToDate>false</LinksUpToDate>
  <CharactersWithSpaces>1601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2026-08-18T03:03:00Z</dcterms:created>
  <dc:creator>le wen</dc:creator>
  <cp:lastModifiedBy>WPS_1698564352</cp:lastModifiedBy>
  <dcterms:modified xsi:type="dcterms:W3CDTF">2026-08-18T10:17:15Z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5a23efd4-4087-4c1d-9f67-1cf049c61e9a</vt:lpwstr>
  </property>
  <property fmtid="{D5CDD505-2E9C-101B-9397-08002B2CF9AE}" pid="3" name="KSOTemplateDocerSaveRecord">
    <vt:lpwstr>eyJoZGlkIjoiNzA0YmQ2NjNjNTMyYjhjNDFjYzk5YTA0NWQ5ZTA1MjEiLCJ1c2VySWQiOiIzNjU2NzM3MzcifQ==</vt:lpwstr>
  </property>
  <property fmtid="{D5CDD505-2E9C-101B-9397-08002B2CF9AE}" pid="4" name="KSOProductBuildVer">
    <vt:lpwstr>2052-12.1.0.26895</vt:lpwstr>
  </property>
  <property fmtid="{D5CDD505-2E9C-101B-9397-08002B2CF9AE}" pid="5" name="ICV">
    <vt:lpwstr>9E7A6A957FA243F69464B8BBACB12CF5_13</vt:lpwstr>
  </property>
</Properties>
</file>